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2E75A" w14:textId="77777777" w:rsidR="00A77B3E" w:rsidRDefault="00000000">
      <w:pPr>
        <w:ind w:left="5669"/>
        <w:jc w:val="righ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6E24E6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52E76032" w14:textId="77777777" w:rsidR="00BB66A7" w:rsidRDefault="00BB66A7">
      <w:pPr>
        <w:ind w:left="5669"/>
        <w:jc w:val="right"/>
      </w:pPr>
    </w:p>
    <w:p w14:paraId="11624BA3" w14:textId="77777777" w:rsidR="00BB66A7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Barwicach</w:t>
      </w:r>
    </w:p>
    <w:p w14:paraId="02FC6E28" w14:textId="77777777" w:rsidR="00BB66A7" w:rsidRDefault="00000000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14:paraId="291AA204" w14:textId="77777777" w:rsidR="00BB66A7" w:rsidRDefault="00000000">
      <w:pPr>
        <w:keepNext/>
        <w:spacing w:after="480"/>
        <w:jc w:val="center"/>
      </w:pPr>
      <w:r>
        <w:rPr>
          <w:b/>
        </w:rPr>
        <w:t>w sprawie przyjęcia Programu współpracy Gminy Barwice z organizacjami pozarządowymi oraz podmiotami prowadzącymi działalność pożytku publicznego na 2024 rok</w:t>
      </w:r>
    </w:p>
    <w:p w14:paraId="7DC630BE" w14:textId="359D89C4" w:rsidR="00BB66A7" w:rsidRDefault="00000000">
      <w:pPr>
        <w:keepLines/>
        <w:spacing w:before="120" w:after="120"/>
        <w:ind w:firstLine="227"/>
      </w:pPr>
      <w:r>
        <w:t>Na podstawie art. 7 ust. 1 pkt 19 i art. 18 ust. 2 pkt 15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, art. 5a ust.1 ustawy z dnia 24 kwietnia 2003 r. o działalności pożytku publicznego i o wolontariacie (</w:t>
      </w:r>
      <w:proofErr w:type="spellStart"/>
      <w:r>
        <w:t>t.j</w:t>
      </w:r>
      <w:proofErr w:type="spellEnd"/>
      <w:r>
        <w:t xml:space="preserve">. Dz. U. z 2023 r. poz. 571) </w:t>
      </w:r>
      <w:r w:rsidR="004C2FCA">
        <w:t xml:space="preserve">oraz po konsultacjach z organizacjami pozarządowymi oraz podmiotami wymienionymi w </w:t>
      </w:r>
      <w:r>
        <w:t>art. 3 ust. 3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2023 r. poz. 571) ,, Rada Miejska w Barwicach uchwala, co następuje:</w:t>
      </w:r>
    </w:p>
    <w:p w14:paraId="3748F032" w14:textId="77777777" w:rsidR="00BB66A7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Program współpracy Gminy Barwice z organizacjami pozarządowymi oraz podmiotami prowadzącymi działalność pożytku publicznego na 2024 rok, stanowiący załącznik do niniejszej uchwały.</w:t>
      </w:r>
    </w:p>
    <w:p w14:paraId="04337BB8" w14:textId="77777777" w:rsidR="00BB66A7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61DF53F" w14:textId="77777777" w:rsidR="00BB66A7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587EE062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53890DAB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26615886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7F47AB36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206C430B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73BFBC96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6D133CB4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01531D6C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491088F4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5B0697CE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76EBDAE9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3E79F6AE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63679062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7D36E8A8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14D26770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619977F3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042ECAA7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18D1C52E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319EB453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1E257890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6D8D5320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5A05B7BA" w14:textId="77777777" w:rsidR="00571487" w:rsidRDefault="00571487">
      <w:pPr>
        <w:spacing w:before="120" w:after="120"/>
        <w:jc w:val="center"/>
        <w:rPr>
          <w:b/>
          <w:spacing w:val="20"/>
        </w:rPr>
      </w:pPr>
    </w:p>
    <w:p w14:paraId="06563C98" w14:textId="61BAE590" w:rsidR="00BB66A7" w:rsidRDefault="00000000">
      <w:pPr>
        <w:spacing w:before="120" w:after="120"/>
        <w:jc w:val="center"/>
        <w:rPr>
          <w:spacing w:val="20"/>
        </w:rPr>
      </w:pPr>
      <w:r>
        <w:rPr>
          <w:b/>
          <w:spacing w:val="20"/>
        </w:rPr>
        <w:lastRenderedPageBreak/>
        <w:t>Uzasadnienie</w:t>
      </w:r>
    </w:p>
    <w:p w14:paraId="2BF8A96D" w14:textId="77777777" w:rsidR="00571487" w:rsidRDefault="00000000">
      <w:pPr>
        <w:keepLines/>
        <w:spacing w:before="120" w:after="120"/>
        <w:ind w:firstLine="340"/>
        <w:rPr>
          <w:b/>
        </w:rPr>
      </w:pPr>
      <w:r>
        <w:t>1. </w:t>
      </w:r>
      <w:r>
        <w:rPr>
          <w:b/>
        </w:rPr>
        <w:t>Wskazanie potrzeby podjęcia uchwały</w:t>
      </w:r>
      <w:r w:rsidR="00571487">
        <w:rPr>
          <w:b/>
        </w:rPr>
        <w:t xml:space="preserve"> </w:t>
      </w:r>
    </w:p>
    <w:p w14:paraId="355F4A5E" w14:textId="0067DF93" w:rsidR="00BB66A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Podjęcie uchwały ma na celu aktualizację przyjmowanego co roku Programu współpracy Gminy Barwice z organizacjami pozarządowymi oraz podmiotami prowadzącymi działalność pożytku publicznego.</w:t>
      </w:r>
    </w:p>
    <w:p w14:paraId="2CBC4A56" w14:textId="77777777" w:rsidR="00571487" w:rsidRDefault="00000000">
      <w:pPr>
        <w:keepLines/>
        <w:spacing w:before="120" w:after="120"/>
        <w:ind w:firstLine="340"/>
        <w:rPr>
          <w:b/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Przedstawienie rzeczywistego stanu w zakresie przedmiotu projektu uchwały</w:t>
      </w:r>
    </w:p>
    <w:p w14:paraId="23B4C600" w14:textId="491E5C00" w:rsidR="00BB66A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Aktualnie obowiązujący Program współpracy Gminy Barwice z organizacjami pozarządowymi oraz podmiotami prowadzącymi działalność pożytku publicznego przyjęty był na okres od 1 stycznia 2023 r. do 31 grudnia 2023 r., zachodzi więc konieczność przyjęcia nowego Programu, który będzie obowiązywał w okresie od 1 stycznia 2024 r. do 31 grudnia 2024 r.</w:t>
      </w:r>
    </w:p>
    <w:p w14:paraId="1C20EF20" w14:textId="77777777" w:rsidR="00571487" w:rsidRDefault="00000000">
      <w:pPr>
        <w:keepLines/>
        <w:spacing w:before="120" w:after="120"/>
        <w:ind w:firstLine="340"/>
        <w:rPr>
          <w:b/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Oczekiwane skutki wprowadzenia uchwały</w:t>
      </w:r>
    </w:p>
    <w:p w14:paraId="691CBD46" w14:textId="4E7C9304" w:rsidR="00BB66A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Podjęcie uchwały umożliwi przyjęcie Programu współpracy Gminy Barwice z organizacjami pozarządowymi oraz podmiotami prowadzącymi działalność pożytku publicznego na 2024 rok oraz przeprowadzenie otwartego konkursu ofert w zakresie działalności pożytku publicznego.</w:t>
      </w:r>
    </w:p>
    <w:p w14:paraId="42354E5D" w14:textId="77777777" w:rsidR="00571487" w:rsidRDefault="00000000">
      <w:pPr>
        <w:keepLines/>
        <w:spacing w:before="120" w:after="120"/>
        <w:ind w:firstLine="340"/>
        <w:rPr>
          <w:b/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Określenie Projektodawcy</w:t>
      </w:r>
    </w:p>
    <w:p w14:paraId="78849382" w14:textId="77777777" w:rsidR="0057148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Burmistrz Barwic </w:t>
      </w:r>
    </w:p>
    <w:p w14:paraId="71E4F482" w14:textId="77777777" w:rsidR="00571487" w:rsidRDefault="00571487">
      <w:pPr>
        <w:keepLines/>
        <w:spacing w:before="120" w:after="120"/>
        <w:ind w:firstLine="340"/>
        <w:rPr>
          <w:color w:val="000000"/>
          <w:u w:color="000000"/>
        </w:rPr>
      </w:pPr>
    </w:p>
    <w:p w14:paraId="44D7E18A" w14:textId="77777777" w:rsidR="00571487" w:rsidRDefault="00571487">
      <w:pPr>
        <w:keepLines/>
        <w:spacing w:before="120" w:after="120"/>
        <w:ind w:firstLine="340"/>
        <w:rPr>
          <w:color w:val="000000"/>
          <w:u w:color="000000"/>
        </w:rPr>
      </w:pPr>
    </w:p>
    <w:p w14:paraId="3D2C5FF5" w14:textId="77777777" w:rsidR="00571487" w:rsidRDefault="00571487">
      <w:pPr>
        <w:keepLines/>
        <w:spacing w:before="120" w:after="120"/>
        <w:ind w:firstLine="340"/>
        <w:rPr>
          <w:color w:val="000000"/>
          <w:u w:color="000000"/>
        </w:rPr>
      </w:pPr>
    </w:p>
    <w:p w14:paraId="03684D0F" w14:textId="77777777" w:rsidR="00571487" w:rsidRDefault="00571487">
      <w:pPr>
        <w:keepLines/>
        <w:spacing w:before="120" w:after="120"/>
        <w:ind w:firstLine="340"/>
        <w:rPr>
          <w:color w:val="000000"/>
          <w:u w:color="000000"/>
        </w:rPr>
      </w:pPr>
    </w:p>
    <w:p w14:paraId="4608CEA2" w14:textId="77777777" w:rsidR="0057148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Sprawdzono pod względem formalnoprawnym: </w:t>
      </w:r>
    </w:p>
    <w:p w14:paraId="2C1B56AD" w14:textId="77777777" w:rsidR="00571487" w:rsidRDefault="00571487">
      <w:pPr>
        <w:keepLines/>
        <w:spacing w:before="120" w:after="120"/>
        <w:ind w:firstLine="340"/>
        <w:rPr>
          <w:color w:val="000000"/>
          <w:u w:color="000000"/>
        </w:rPr>
      </w:pPr>
    </w:p>
    <w:p w14:paraId="338A2621" w14:textId="77777777" w:rsidR="00571487" w:rsidRDefault="00571487">
      <w:pPr>
        <w:keepLines/>
        <w:spacing w:before="120" w:after="120"/>
        <w:ind w:firstLine="340"/>
        <w:rPr>
          <w:color w:val="000000"/>
          <w:u w:color="000000"/>
        </w:rPr>
      </w:pPr>
    </w:p>
    <w:p w14:paraId="60F2923A" w14:textId="77777777" w:rsidR="00571487" w:rsidRDefault="00571487">
      <w:pPr>
        <w:keepLines/>
        <w:spacing w:before="120" w:after="120"/>
        <w:ind w:firstLine="340"/>
        <w:rPr>
          <w:color w:val="000000"/>
          <w:u w:color="000000"/>
        </w:rPr>
      </w:pPr>
    </w:p>
    <w:p w14:paraId="46BD8051" w14:textId="77777777" w:rsidR="00571487" w:rsidRDefault="00571487">
      <w:pPr>
        <w:keepLines/>
        <w:spacing w:before="120" w:after="120"/>
        <w:ind w:firstLine="340"/>
        <w:rPr>
          <w:color w:val="000000"/>
          <w:u w:color="000000"/>
        </w:rPr>
      </w:pPr>
    </w:p>
    <w:p w14:paraId="0E960704" w14:textId="54E094E9" w:rsidR="00BB66A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uchwały sporządziła:</w:t>
      </w:r>
    </w:p>
    <w:p w14:paraId="2C97DD1A" w14:textId="77777777" w:rsidR="00BB66A7" w:rsidRDefault="00BB66A7">
      <w:pPr>
        <w:keepLines/>
        <w:spacing w:before="120" w:after="120"/>
        <w:ind w:firstLine="340"/>
        <w:rPr>
          <w:color w:val="000000"/>
          <w:u w:color="000000"/>
        </w:rPr>
        <w:sectPr w:rsidR="00BB66A7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909EE35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6D045732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5A92013D" w14:textId="77777777" w:rsidR="00BB66A7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                                                                                   Załącznik do Uchwały…………………</w:t>
      </w:r>
    </w:p>
    <w:p w14:paraId="2E46668A" w14:textId="77777777" w:rsidR="00BB66A7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                                                                                   Rady Miejskiej w Barwicach</w:t>
      </w:r>
    </w:p>
    <w:p w14:paraId="5DD88CC1" w14:textId="77777777" w:rsidR="00BB66A7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                                                                                   z dnia ………………….</w:t>
      </w:r>
    </w:p>
    <w:p w14:paraId="579CB309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18D41D4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13232887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46D67399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2C1D8309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0338AA91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2FF43C4B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47B9C4E4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CC33FC9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2972DD82" w14:textId="77777777" w:rsidR="00BB66A7" w:rsidRDefault="00000000">
      <w:pPr>
        <w:jc w:val="left"/>
        <w:rPr>
          <w:sz w:val="24"/>
          <w:szCs w:val="20"/>
          <w:lang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D45D4B" wp14:editId="6C0BD36B">
            <wp:simplePos x="0" y="0"/>
            <wp:positionH relativeFrom="column">
              <wp:posOffset>861695</wp:posOffset>
            </wp:positionH>
            <wp:positionV relativeFrom="paragraph">
              <wp:posOffset>33020</wp:posOffset>
            </wp:positionV>
            <wp:extent cx="3883025" cy="437451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8302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895C0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7C85B233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0124B5C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48E1D393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1A7E8F5D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044E97EA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5626972A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21821813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16E2675F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06A47285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6DCA04F9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7A2DA82F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449A0A49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64896C0F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0703579D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2644E58C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C26F896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E1B6C55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D17CA8D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54C25C9C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F67C143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0A6DF319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713ABB2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08AEAC8D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01E4B61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153E9DE2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1E3BB22F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732F68B2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7CD07AA2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64FD905C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6E980ED5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5A7DF36B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2CF03B65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17235E45" w14:textId="77777777" w:rsidR="00BB66A7" w:rsidRDefault="00000000">
      <w:pPr>
        <w:jc w:val="center"/>
        <w:rPr>
          <w:b/>
          <w:i/>
          <w:sz w:val="24"/>
          <w:szCs w:val="20"/>
          <w:lang w:bidi="ar-SA"/>
        </w:rPr>
      </w:pPr>
      <w:r>
        <w:rPr>
          <w:b/>
          <w:i/>
          <w:sz w:val="24"/>
          <w:szCs w:val="20"/>
          <w:lang w:bidi="ar-SA"/>
        </w:rPr>
        <w:t>Program współpracy Gminy Barwice z organizacjami pozarządowym oraz podmiotami prowadzącymi działalność pożytku publicznego na 2024 rok</w:t>
      </w:r>
    </w:p>
    <w:p w14:paraId="42E448F8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5DFC4E95" w14:textId="77777777" w:rsidR="00575954" w:rsidRDefault="00575954">
      <w:pPr>
        <w:jc w:val="center"/>
        <w:rPr>
          <w:b/>
          <w:sz w:val="24"/>
          <w:szCs w:val="20"/>
          <w:lang w:bidi="ar-SA"/>
        </w:rPr>
      </w:pPr>
    </w:p>
    <w:p w14:paraId="4AD02C02" w14:textId="2D1D741D" w:rsidR="00BB66A7" w:rsidRDefault="00000000">
      <w:pPr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lastRenderedPageBreak/>
        <w:t>Wstęp</w:t>
      </w:r>
    </w:p>
    <w:p w14:paraId="2F35215E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244DE86B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5BDA1F78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Organizacje pozarządowe oraz inne podmioty, prowadzące działalność pożytku publicznego stanowią ważne ogniwo działalności społecznej. Podstawowym dokumentem, który określa cele, zasady i formy współpracy organów samorządowych Gminy Barwice</w:t>
      </w:r>
    </w:p>
    <w:p w14:paraId="59F62D3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 organizacjami pozarządowymi jest corocznie aktualizowany i uchwalany przez Radę Miejską Program współpracy Gminy Barwice z organizacjami pozarządowymi oraz podmiotami, prowadzącymi działalność pożytku publicznego na 2024 rok. Program zakłada rozwój lokalny poprzez budowę społeczeństwa obywatelskiego i aktywizację społeczności lokalnej we współpracy z organizacjami pozarządowymi. Skuteczna forma wykonywania działań publicznych zakłada korzystanie ze wszystkich sił tkwiących w społeczności.</w:t>
      </w:r>
    </w:p>
    <w:p w14:paraId="5430682C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Program powstał w oparciu o konsultacje z organizacjami pozarządowymi i ma na celu dalszy rozwój Gminy Barwice.</w:t>
      </w:r>
    </w:p>
    <w:p w14:paraId="601942BD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442235EF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1.</w:t>
      </w:r>
      <w:r>
        <w:rPr>
          <w:sz w:val="24"/>
          <w:szCs w:val="20"/>
          <w:lang w:bidi="ar-SA"/>
        </w:rPr>
        <w:t xml:space="preserve"> Postanowienia ogólne</w:t>
      </w:r>
    </w:p>
    <w:p w14:paraId="6F7BF38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Ilekroć w tekście jest mowa o:</w:t>
      </w:r>
    </w:p>
    <w:p w14:paraId="013A7CDB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ustawie - należy przez to rozumieć ustawę z dnia 24 kwietnia 2003 roku o działalności pożytku publicznego i o wolontariacie (Dz. U. z 2023 r. poz. 571.),</w:t>
      </w:r>
    </w:p>
    <w:p w14:paraId="3BD485F2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organizacjach – należy przez to rozumieć organizacje pozarządowe oraz podmioty, wymienione w art. 3 ust. 3 ustawy,</w:t>
      </w:r>
    </w:p>
    <w:p w14:paraId="63236B1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Programie – należy przez to rozumieć Program współpracy Gminy Barwice z organizacjami pozarządowym oraz podmiotami prowadzącymi działalność pożytku publicznego na rok 2023,</w:t>
      </w:r>
    </w:p>
    <w:p w14:paraId="60CFE596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Gminie – należy przez to rozumieć Gminę Barwice,</w:t>
      </w:r>
    </w:p>
    <w:p w14:paraId="22A786FB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dotacji – rozumie się przez to dotacje w rozumieniu art. 127 ust. 1 pkt lit. e ustawy z dnia 27 sierpnia 2009 r. o finansach publicznych (Dz. U. z 2023 r. poz. 1270, 1273, 1407, 1429, 1641, 1693, 1872),</w:t>
      </w:r>
    </w:p>
    <w:p w14:paraId="0FF21CB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6) konkursie- rozumie się przez to otwarty konkurs ofert, o którym mowa w art. 11 ust. 2</w:t>
      </w:r>
    </w:p>
    <w:p w14:paraId="5644173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ustawy z dnia 24 kwietnia 2003 roku o działalności pożytku publicznego i o wolontariacie (Dz. U. z 2023 r. poz. 571),</w:t>
      </w:r>
    </w:p>
    <w:p w14:paraId="0D3B22B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7) zadaniu publicznym - rozumie się przez to zadania określone w art. 3 ustawy z dnia 24 kwietnia 2003 roku o działalności pożytku publicznego i o wolontariacie (Dz. U. z 2023 r. poz. 571) realizowane przez organizacje,</w:t>
      </w:r>
    </w:p>
    <w:p w14:paraId="30AFDE36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8) Urzędzie – rozumie się przez to Urząd Miejski w Barwicach,</w:t>
      </w:r>
    </w:p>
    <w:p w14:paraId="65EC90A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9) Burmistrzu – rozumie się przez to Burmistrza  Barwic.</w:t>
      </w:r>
    </w:p>
    <w:p w14:paraId="3F75A0F2" w14:textId="77777777" w:rsidR="00BB66A7" w:rsidRDefault="00BB66A7">
      <w:pPr>
        <w:rPr>
          <w:sz w:val="24"/>
          <w:szCs w:val="20"/>
          <w:lang w:bidi="ar-SA"/>
        </w:rPr>
      </w:pPr>
    </w:p>
    <w:p w14:paraId="1EAC34B0" w14:textId="77777777" w:rsidR="00BB66A7" w:rsidRDefault="00000000">
      <w:pPr>
        <w:jc w:val="left"/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2.</w:t>
      </w:r>
      <w:r>
        <w:rPr>
          <w:sz w:val="24"/>
          <w:szCs w:val="20"/>
          <w:lang w:bidi="ar-SA"/>
        </w:rPr>
        <w:t xml:space="preserve"> Cel główny i cele szczegółowe Programu</w:t>
      </w:r>
    </w:p>
    <w:p w14:paraId="4F6E166F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Głównym celem Programu jest budowanie partnerstwa między samorządem a sektorem</w:t>
      </w:r>
    </w:p>
    <w:p w14:paraId="4D5F79A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pozarządowym, które ma służyć diagnozowaniu i zaspokajaniu potrzeb mieszkańców Gminy Barwice, m.in. poprzez:</w:t>
      </w:r>
    </w:p>
    <w:p w14:paraId="62CA4FD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wspólne określanie i rozwiązywanie problemów,</w:t>
      </w:r>
    </w:p>
    <w:p w14:paraId="0665949F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tworzenie warunków do budowania coraz lepszej współpracy,</w:t>
      </w:r>
    </w:p>
    <w:p w14:paraId="02033D01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wzmacnianie skuteczności i efektywności wykonywania zadań publicznych,</w:t>
      </w:r>
    </w:p>
    <w:p w14:paraId="51480D6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rozwijanie poczucia przynależności organizacji do społeczności lokalnej.</w:t>
      </w:r>
    </w:p>
    <w:p w14:paraId="5437118B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Cele szczegółowe:</w:t>
      </w:r>
    </w:p>
    <w:p w14:paraId="5FA8EC4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umożliwienie szerokiego udziału mieszkańców w różnych formach aktywności społecznej,</w:t>
      </w:r>
    </w:p>
    <w:p w14:paraId="6E7CE6AF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zagospodarowanie wolnego czasu mieszkańców,</w:t>
      </w:r>
    </w:p>
    <w:p w14:paraId="48AABCB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promocja zdrowia i zdrowego stylu życia,</w:t>
      </w:r>
    </w:p>
    <w:p w14:paraId="5915822E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upowszechnianie kultury fizycznej i sportu,</w:t>
      </w:r>
    </w:p>
    <w:p w14:paraId="292FFB2D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popularyzacja i promocja Gminy,</w:t>
      </w:r>
    </w:p>
    <w:p w14:paraId="30C3A65F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6) budowanie współodpowiedzialności mieszkańców za bezpieczeństwo publiczne,</w:t>
      </w:r>
    </w:p>
    <w:p w14:paraId="5CD246C1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7) umożliwienie  osobom niepełnosprawnym  działań integracyjnych i pełnego udziału w życiu społecznym,</w:t>
      </w:r>
    </w:p>
    <w:p w14:paraId="09F1357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8) rozwijanie i propagowanie  lokalnej przedsiębiorczości,</w:t>
      </w:r>
    </w:p>
    <w:p w14:paraId="059C66BB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9) realizacja priorytetowych zadań publicznych.</w:t>
      </w:r>
    </w:p>
    <w:p w14:paraId="5C1DC144" w14:textId="77777777" w:rsidR="00BB66A7" w:rsidRDefault="00BB66A7">
      <w:pPr>
        <w:rPr>
          <w:sz w:val="24"/>
          <w:szCs w:val="20"/>
          <w:lang w:bidi="ar-SA"/>
        </w:rPr>
      </w:pPr>
    </w:p>
    <w:p w14:paraId="7C8C236B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3.</w:t>
      </w:r>
      <w:r>
        <w:rPr>
          <w:sz w:val="24"/>
          <w:szCs w:val="20"/>
          <w:lang w:bidi="ar-SA"/>
        </w:rPr>
        <w:t xml:space="preserve"> Zasady współpracy</w:t>
      </w:r>
    </w:p>
    <w:p w14:paraId="2737B848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Gmina i organizacje będą współpracować  w oparciu o następujące zasady:</w:t>
      </w:r>
    </w:p>
    <w:p w14:paraId="1FA5781A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1) pomocniczości i suwerenności stron - w myśl tej zasady Gmina respektując odrębność i suwerenność wspólnot obywateli, uznaje ich prawo do samodzielnego definiowania i rozwiązywania problemów,  a także wspiera ich działalność oraz umożliwia realizację zadań publicznych na zasadach i w formach określonych </w:t>
      </w:r>
    </w:p>
    <w:p w14:paraId="29FD3E0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ustawie,</w:t>
      </w:r>
    </w:p>
    <w:p w14:paraId="7341A8C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2) partnerstwa – zgodnie z tą zasadą organizacje uczestniczą we wspólnym identyfikowaniu i rozwiązywaniu problemów, a Gmina udziela im wsparcia </w:t>
      </w:r>
    </w:p>
    <w:p w14:paraId="38F4950A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 formach określonych w Programie, </w:t>
      </w:r>
    </w:p>
    <w:p w14:paraId="1A0663B2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3) efektywności – kierując się tą zasadą Gmina, przy zlecaniu organizacjom zadań publicznych do realizacji, dokonuje wyboru najefektywniejszego sposobu wykorzystania środków publicznych, przestrzegając zasad określonych w ustawie </w:t>
      </w:r>
    </w:p>
    <w:p w14:paraId="022B6CF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o finansach publicznych,</w:t>
      </w:r>
    </w:p>
    <w:p w14:paraId="56FF4C1D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4) jawności i uczciwej konkurencji– mając na względzie tę zasadę, Gmina informuje </w:t>
      </w:r>
    </w:p>
    <w:p w14:paraId="1B17EA5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o zamiarach, celach i środkach przeznaczonych na realizację zadań publicznych. Jednocześnie postępowanie o udzielenie dotacji jest jasne i otwarte, zapewnia bezstronność i obiektywizm  w ocenie składanych ofert.</w:t>
      </w:r>
    </w:p>
    <w:p w14:paraId="7F85514F" w14:textId="77777777" w:rsidR="00BB66A7" w:rsidRDefault="00BB66A7">
      <w:pPr>
        <w:jc w:val="left"/>
        <w:rPr>
          <w:sz w:val="24"/>
          <w:szCs w:val="20"/>
          <w:lang w:bidi="ar-SA"/>
        </w:rPr>
      </w:pPr>
    </w:p>
    <w:p w14:paraId="388D37C4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4.</w:t>
      </w:r>
      <w:r>
        <w:rPr>
          <w:sz w:val="24"/>
          <w:szCs w:val="20"/>
          <w:lang w:bidi="ar-SA"/>
        </w:rPr>
        <w:t xml:space="preserve"> Zakres przedmiotowy </w:t>
      </w:r>
    </w:p>
    <w:p w14:paraId="1CA11B9E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Przedmiotem współpracy są zadania pożytku publicznego, stanowiące jednocześnie zadania własne Gminy, realizowane na rzecz jego mieszkańców i wymienione w ustawie:</w:t>
      </w:r>
    </w:p>
    <w:p w14:paraId="6BAD45D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realizacja zadań własnych Gminy określonych w ustawach</w:t>
      </w:r>
    </w:p>
    <w:p w14:paraId="715CB02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podwyższanie efektywności działań kierowanych do mieszkańców Gminy</w:t>
      </w:r>
    </w:p>
    <w:p w14:paraId="0BDEB5CB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określenie potrzeb społecznych i sposobu ich zaspokajania</w:t>
      </w:r>
    </w:p>
    <w:p w14:paraId="79F0D65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tworzenie systemowych rozwiązań ważnych problemów społecznych</w:t>
      </w:r>
    </w:p>
    <w:p w14:paraId="275B4D74" w14:textId="77777777" w:rsidR="00BB66A7" w:rsidRDefault="00BB66A7">
      <w:pPr>
        <w:rPr>
          <w:sz w:val="24"/>
          <w:szCs w:val="20"/>
          <w:lang w:bidi="ar-SA"/>
        </w:rPr>
      </w:pPr>
    </w:p>
    <w:p w14:paraId="74B71535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5.</w:t>
      </w:r>
      <w:r>
        <w:rPr>
          <w:sz w:val="24"/>
          <w:szCs w:val="20"/>
          <w:lang w:bidi="ar-SA"/>
        </w:rPr>
        <w:t xml:space="preserve"> Formy współpracy</w:t>
      </w:r>
    </w:p>
    <w:p w14:paraId="2EB589B1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I.</w:t>
      </w:r>
      <w:r>
        <w:rPr>
          <w:sz w:val="24"/>
          <w:szCs w:val="20"/>
          <w:lang w:bidi="ar-SA"/>
        </w:rPr>
        <w:t xml:space="preserve"> Formy współpracy finansowej.</w:t>
      </w:r>
    </w:p>
    <w:p w14:paraId="05701376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Współpraca o charakterze finansowym może odbywać się w formach:</w:t>
      </w:r>
    </w:p>
    <w:p w14:paraId="37A74646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wspierania zadania publicznego wraz z udzieleniem dotacji na dofinansowanie jego realizacji,</w:t>
      </w:r>
    </w:p>
    <w:p w14:paraId="273FABF2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powierzania wykonania zadania publicznego wraz z udzieleniem dotacji na finansowanie jego realizacji,</w:t>
      </w:r>
    </w:p>
    <w:p w14:paraId="50B42573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Zadania będą zlecane w oparciu o procedury określone w ustawie, natomiast szczegółowe kryteria oceny ofert konkursowych, które pokazuje § 12 niniejszego Programu zostaną ujęte również w ogłoszeniach o konkursach.</w:t>
      </w:r>
    </w:p>
    <w:p w14:paraId="2A0D9202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3.</w:t>
      </w:r>
      <w:r>
        <w:rPr>
          <w:sz w:val="24"/>
          <w:szCs w:val="20"/>
          <w:lang w:bidi="ar-SA"/>
        </w:rPr>
        <w:t xml:space="preserve"> Organizacje mogą przystępować do konkursów inicjowanych przez Gminę, jak również </w:t>
      </w:r>
    </w:p>
    <w:p w14:paraId="65A7196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przedstawiać własne  inicjatywy i składać oferty w trakcie roku budżetowego, w oparciu o przepisy ustawy.</w:t>
      </w:r>
    </w:p>
    <w:p w14:paraId="5686C44F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II.</w:t>
      </w:r>
      <w:r>
        <w:rPr>
          <w:sz w:val="24"/>
          <w:szCs w:val="20"/>
          <w:lang w:bidi="ar-SA"/>
        </w:rPr>
        <w:t xml:space="preserve"> Formy współpracy pozafinansowej.</w:t>
      </w:r>
    </w:p>
    <w:p w14:paraId="0B25EB83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Podejmowanie inicjatyw w zakresie zadań publicznych ważnych dla Gminy i jego mieszkańców.</w:t>
      </w:r>
    </w:p>
    <w:p w14:paraId="48C8A7C7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Prowadzenie bazy danych oraz serwisu informacyjnego na stronie internetowej Urzędu www.barwice.pl.</w:t>
      </w:r>
    </w:p>
    <w:p w14:paraId="54D9570E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3.</w:t>
      </w:r>
      <w:r>
        <w:rPr>
          <w:sz w:val="24"/>
          <w:szCs w:val="20"/>
          <w:lang w:bidi="ar-SA"/>
        </w:rPr>
        <w:t xml:space="preserve"> Wspieranie organizacyjne i merytoryczne organizacji w zakresie  szkoleń,  spotkań</w:t>
      </w:r>
    </w:p>
    <w:p w14:paraId="30EDA52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i konferencji. </w:t>
      </w:r>
    </w:p>
    <w:p w14:paraId="27E5A6AE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lastRenderedPageBreak/>
        <w:t>4.</w:t>
      </w:r>
      <w:r>
        <w:rPr>
          <w:sz w:val="24"/>
          <w:szCs w:val="20"/>
          <w:lang w:bidi="ar-SA"/>
        </w:rPr>
        <w:t xml:space="preserve"> Konsultowanie dokumentów i aktów  prawa miejscowego, dotyczących działalności organizacji.</w:t>
      </w:r>
    </w:p>
    <w:p w14:paraId="30382F10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5.</w:t>
      </w:r>
      <w:r>
        <w:rPr>
          <w:sz w:val="24"/>
          <w:szCs w:val="20"/>
          <w:lang w:bidi="ar-SA"/>
        </w:rPr>
        <w:t xml:space="preserve"> Udzielanie rekomendacji, wystawianie listów intencyjnych.</w:t>
      </w:r>
    </w:p>
    <w:p w14:paraId="76724815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6.</w:t>
      </w:r>
      <w:r>
        <w:rPr>
          <w:sz w:val="24"/>
          <w:szCs w:val="20"/>
          <w:lang w:bidi="ar-SA"/>
        </w:rPr>
        <w:t xml:space="preserve"> Udzielanie przez Burmistrza honorowego patronatu istotnym działaniom lub programom.</w:t>
      </w:r>
    </w:p>
    <w:p w14:paraId="19445494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7.</w:t>
      </w:r>
      <w:r>
        <w:rPr>
          <w:sz w:val="24"/>
          <w:szCs w:val="20"/>
          <w:lang w:bidi="ar-SA"/>
        </w:rPr>
        <w:t xml:space="preserve"> Zamieszczanie w mediach ważnych informacji o współpracy.</w:t>
      </w:r>
    </w:p>
    <w:p w14:paraId="6D6D6A7C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8.</w:t>
      </w:r>
      <w:r>
        <w:rPr>
          <w:sz w:val="24"/>
          <w:szCs w:val="20"/>
          <w:lang w:bidi="ar-SA"/>
        </w:rPr>
        <w:t xml:space="preserve"> Umożliwienie nawiązywania  kontaktów z innymi organizacjami, również za granicą.</w:t>
      </w:r>
    </w:p>
    <w:p w14:paraId="199B0425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9.</w:t>
      </w:r>
      <w:r>
        <w:rPr>
          <w:sz w:val="24"/>
          <w:szCs w:val="20"/>
          <w:lang w:bidi="ar-SA"/>
        </w:rPr>
        <w:t xml:space="preserve"> Pomoc w poszukiwaniu zewnętrznych  źródeł finansowania w realizacji ciekawych projektów. </w:t>
      </w:r>
    </w:p>
    <w:p w14:paraId="6AFAC4E6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10.</w:t>
      </w:r>
      <w:r>
        <w:rPr>
          <w:sz w:val="24"/>
          <w:szCs w:val="20"/>
          <w:lang w:bidi="ar-SA"/>
        </w:rPr>
        <w:t xml:space="preserve"> Bezpłatne udostępnianie pomieszczeń i </w:t>
      </w:r>
      <w:proofErr w:type="spellStart"/>
      <w:r>
        <w:rPr>
          <w:sz w:val="24"/>
          <w:szCs w:val="20"/>
          <w:lang w:bidi="ar-SA"/>
        </w:rPr>
        <w:t>sal</w:t>
      </w:r>
      <w:proofErr w:type="spellEnd"/>
      <w:r>
        <w:rPr>
          <w:sz w:val="24"/>
          <w:szCs w:val="20"/>
          <w:lang w:bidi="ar-SA"/>
        </w:rPr>
        <w:t xml:space="preserve"> Urzędu na spotkania i uroczystości dla organizacji, realizujących zadania publiczne na rzecz Gminy i jego mieszkańców.</w:t>
      </w:r>
    </w:p>
    <w:p w14:paraId="31609402" w14:textId="77777777" w:rsidR="00BB66A7" w:rsidRDefault="00BB66A7">
      <w:pPr>
        <w:rPr>
          <w:sz w:val="24"/>
          <w:szCs w:val="20"/>
          <w:lang w:bidi="ar-SA"/>
        </w:rPr>
      </w:pPr>
    </w:p>
    <w:p w14:paraId="611ACC4B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6.</w:t>
      </w:r>
      <w:r>
        <w:rPr>
          <w:sz w:val="24"/>
          <w:szCs w:val="20"/>
          <w:lang w:bidi="ar-SA"/>
        </w:rPr>
        <w:t xml:space="preserve"> Priorytetowe zadania publiczne</w:t>
      </w:r>
    </w:p>
    <w:p w14:paraId="5C1C4298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Gmina uznaje za priorytetowe do dofinansowania w roku 2024 następujące zadania i działania:</w:t>
      </w:r>
    </w:p>
    <w:p w14:paraId="4333A9E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ochrona zdrowia i pomoc społeczna w zakresie:</w:t>
      </w:r>
    </w:p>
    <w:p w14:paraId="3009868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edukacji zdrowotnej,</w:t>
      </w:r>
    </w:p>
    <w:p w14:paraId="787A450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działań profilaktycznych,</w:t>
      </w:r>
    </w:p>
    <w:p w14:paraId="05B6030B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przeciwdziałania przemocy w rodzinie,</w:t>
      </w:r>
    </w:p>
    <w:p w14:paraId="329F8228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udzielania schronienia osobom bezdomnym,</w:t>
      </w:r>
    </w:p>
    <w:p w14:paraId="2C51051C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pomocy ludziom starszym i ubogim,</w:t>
      </w:r>
    </w:p>
    <w:p w14:paraId="3B3DCF1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f) organizowania bezpłatnego poradnictwa specjalistycznego i prawnego,</w:t>
      </w:r>
    </w:p>
    <w:p w14:paraId="4D3DE5D1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g) organizowania opieki nad dzieckiem zaniedbanym wychowawczo,</w:t>
      </w:r>
    </w:p>
    <w:p w14:paraId="5AA65B91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h) zwalczania patologii społecznych,</w:t>
      </w:r>
    </w:p>
    <w:p w14:paraId="3B139EF2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i) wspierania wolontariatu,</w:t>
      </w:r>
    </w:p>
    <w:p w14:paraId="7AC5788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j) aktywizacji społecznej i zawodowej osób niepełnosprawnych,</w:t>
      </w:r>
    </w:p>
    <w:p w14:paraId="04AD283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k) organizacji działań samopomocowych, rehabilitacji i zajęć integracyjnych.</w:t>
      </w:r>
    </w:p>
    <w:p w14:paraId="01EB70D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wspieranie kultury i sztuki, edukacji i tradycji narodowych:</w:t>
      </w:r>
    </w:p>
    <w:p w14:paraId="405397F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a) prezentacja dorobku kulturalnego i organizowanie różnorodnych form, przedsięwzięć artystycznych: festiwali, konkursów, przeglądów, plenerów, seminariów, wystaw, warsztatów </w:t>
      </w:r>
      <w:proofErr w:type="spellStart"/>
      <w:r>
        <w:rPr>
          <w:sz w:val="24"/>
          <w:szCs w:val="20"/>
          <w:lang w:bidi="ar-SA"/>
        </w:rPr>
        <w:t>itp</w:t>
      </w:r>
      <w:proofErr w:type="spellEnd"/>
      <w:r>
        <w:rPr>
          <w:sz w:val="24"/>
          <w:szCs w:val="20"/>
          <w:lang w:bidi="ar-SA"/>
        </w:rPr>
        <w:t>,</w:t>
      </w:r>
    </w:p>
    <w:p w14:paraId="61F954EA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wspieranie i promowanie twórczości osób niepełnosprawnych,</w:t>
      </w:r>
    </w:p>
    <w:p w14:paraId="353B8DB8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edukacja kulturalna dzieci i młodzieży,</w:t>
      </w:r>
    </w:p>
    <w:p w14:paraId="48B8973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wspieranie działań mniejszości narodowych, skupionych w organizacjach na terenie Gminy,</w:t>
      </w:r>
    </w:p>
    <w:p w14:paraId="6C8E353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upowszechnianie kultury fizycznej i sportu oraz promocja Gminy poprzez sport:</w:t>
      </w:r>
    </w:p>
    <w:p w14:paraId="269C0161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a) wspieranie działań i szkoleń w klubach sportowych w różnych dyscyplinach , </w:t>
      </w:r>
    </w:p>
    <w:p w14:paraId="49EDB8E2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organizacja medialnych cyklicznych imprez sportowych,</w:t>
      </w:r>
    </w:p>
    <w:p w14:paraId="3FDA9D5A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rozwój kultury fizycznej, sportu i turystyki wśród dzieci i młodzieży:</w:t>
      </w:r>
    </w:p>
    <w:p w14:paraId="40D36B1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organizacja i uczestnictwo w imprezach sportowych, zawodach, spartakiadach, rajdach,</w:t>
      </w:r>
    </w:p>
    <w:p w14:paraId="09BF888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organizacja całorocznych zajęć sportowych w klubach i szkołach,</w:t>
      </w:r>
    </w:p>
    <w:p w14:paraId="13E5679B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upowszechnianie krajoznawstwa oraz  organizowanie wypoczynku letniego i zimowego,</w:t>
      </w:r>
    </w:p>
    <w:p w14:paraId="62C4608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propagowanie zdrowego stylu życia,</w:t>
      </w:r>
    </w:p>
    <w:p w14:paraId="22B6FB5F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w zakresie działań na rzecz osób bezrobotnych i rozwoju przedsiębiorczości:</w:t>
      </w:r>
    </w:p>
    <w:p w14:paraId="60D6426D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aktywizacja zawodowa i pomoc w tworzeniu własnej firmy,</w:t>
      </w:r>
    </w:p>
    <w:p w14:paraId="16BF446A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promocja Gminy i lokalnej przedsiębiorczości w kraju i za granicą,</w:t>
      </w:r>
    </w:p>
    <w:p w14:paraId="42B050CD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prowadzenie szkoleń zwiększających szanse na zatrudnienie,</w:t>
      </w:r>
    </w:p>
    <w:p w14:paraId="0118AE7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d) organizacja targów, wystaw i innych imprez, służących promocji małych i średnich przedsiębiorstw,  </w:t>
      </w:r>
    </w:p>
    <w:p w14:paraId="2AE953C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6) wspieranie obszaru ratownictwa i pierwszej pomocy:</w:t>
      </w:r>
    </w:p>
    <w:p w14:paraId="54400FF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działania z zakresu ratownictwa i ochrony ludności,</w:t>
      </w:r>
    </w:p>
    <w:p w14:paraId="38B1B38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organizacja szkoleń, prelekcji i pokazów,</w:t>
      </w:r>
    </w:p>
    <w:p w14:paraId="144087E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edukacja dzieci i młodzieży w zakresie udzielania pierwszej pomocy</w:t>
      </w:r>
    </w:p>
    <w:p w14:paraId="0AAA5E32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7) działalność w zakresie ochrony zwierząt i opieki nad zwierzętami bezdomnymi poprzez:</w:t>
      </w:r>
    </w:p>
    <w:p w14:paraId="44EC5D42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a) realizację zadań prowadzących do zmniejszenia populacji bezdomnych zwierząt tj. sterylizację i kastrację zwierząt bezdomnych,</w:t>
      </w:r>
    </w:p>
    <w:p w14:paraId="3AC2968D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działania w zakresie kształtowania w społeczeństwie właściwego stosunku do zwierząt oraz przestrzegania praw zwierząt,</w:t>
      </w:r>
    </w:p>
    <w:p w14:paraId="5616767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c) działania na rzecz humanitarnego traktowania zwierząt, objęcia ich ochroną i otaczania opieką, </w:t>
      </w:r>
    </w:p>
    <w:p w14:paraId="36CA910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edukacja na temat zdarzeń z udziałem zwierząt dzikich oraz pomoc tym zwierzętom,</w:t>
      </w:r>
    </w:p>
    <w:p w14:paraId="1429F04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8) edukacja proekologiczna poprzez przedsięwzięcia przybliżające idee ochrony środowiska oraz problematykę funkcjonowania człowieka w przyrodzie a w szczególności:</w:t>
      </w:r>
    </w:p>
    <w:p w14:paraId="27F321D1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a) edukacja w zakresie segregacji odpadów, </w:t>
      </w:r>
    </w:p>
    <w:p w14:paraId="356522D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ochrona klimatu i adaptacja do zmian klimatu,</w:t>
      </w:r>
    </w:p>
    <w:p w14:paraId="03F6A318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ochrona pszczół,</w:t>
      </w:r>
    </w:p>
    <w:p w14:paraId="27DB956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wykorzystywanie odnawialnych źródeł energii z uwzględnieniem promocji rozwiązań energooszczędnych przyjaznych środowisku.</w:t>
      </w:r>
    </w:p>
    <w:p w14:paraId="2DFF676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9)Działania związane z integracją mieszkańców i uchodźców</w:t>
      </w:r>
    </w:p>
    <w:p w14:paraId="3A2EFC9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nawiązywanie i rozwijanie więzi w społecznościach lokalnych, wzmacnianie akceptacji i integracji między mieszkańcami Gminy Barwice a uchodźcami oraz przeciwdziałać dyskryminacji uchodźców,</w:t>
      </w:r>
    </w:p>
    <w:p w14:paraId="379BFCDA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wzmacnianie procesu integracji mieszkańców ze społecznością uchodźców, w tym uchodźców z Ukrainy,</w:t>
      </w:r>
    </w:p>
    <w:p w14:paraId="763FF72E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rozwój międzykulturowy i kształtowanie postaw otwartości wobec odmienności,</w:t>
      </w:r>
    </w:p>
    <w:p w14:paraId="0EFAA490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Pozostałe zadania publiczne, nie określone w niniejszym Programie mogą być również realizowane przy wsparciu finansowym Gminy, w miarę posiadanych środków finansowych, przeznaczonych na współpracę z organizacjami.</w:t>
      </w:r>
    </w:p>
    <w:p w14:paraId="4087DDBD" w14:textId="77777777" w:rsidR="00BB66A7" w:rsidRDefault="00BB66A7">
      <w:pPr>
        <w:rPr>
          <w:sz w:val="24"/>
          <w:szCs w:val="20"/>
          <w:lang w:bidi="ar-SA"/>
        </w:rPr>
      </w:pPr>
    </w:p>
    <w:p w14:paraId="375262B1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7.</w:t>
      </w:r>
      <w:r>
        <w:rPr>
          <w:sz w:val="24"/>
          <w:szCs w:val="20"/>
          <w:lang w:bidi="ar-SA"/>
        </w:rPr>
        <w:t xml:space="preserve"> Okres realizacji Programu</w:t>
      </w:r>
    </w:p>
    <w:p w14:paraId="6EA101A1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Program będzie realizowany od dnia 1 stycznia 2024 r. do dnia 31 grudnia 2024 r.</w:t>
      </w:r>
    </w:p>
    <w:p w14:paraId="31C87BD2" w14:textId="77777777" w:rsidR="00BB66A7" w:rsidRDefault="00BB66A7">
      <w:pPr>
        <w:rPr>
          <w:sz w:val="24"/>
          <w:szCs w:val="20"/>
          <w:lang w:bidi="ar-SA"/>
        </w:rPr>
      </w:pPr>
    </w:p>
    <w:p w14:paraId="7342E45A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8.</w:t>
      </w:r>
      <w:r>
        <w:rPr>
          <w:sz w:val="24"/>
          <w:szCs w:val="20"/>
          <w:lang w:bidi="ar-SA"/>
        </w:rPr>
        <w:t xml:space="preserve"> Sposób realizacji Programu</w:t>
      </w:r>
    </w:p>
    <w:p w14:paraId="683F5252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Podmiotami uczestniczącymi w realizacji Programu są: </w:t>
      </w:r>
    </w:p>
    <w:p w14:paraId="6045F6EB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Rada Miejska i jej Komisje w zakresie:</w:t>
      </w:r>
    </w:p>
    <w:p w14:paraId="771E7B1F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wytyczania polityki społecznej i finansowej oraz priorytetów w sferze współpracy z organizacjami</w:t>
      </w:r>
    </w:p>
    <w:p w14:paraId="676647B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uchwalania Programu i innych uchwał dotyczących działalności organizacji,</w:t>
      </w:r>
    </w:p>
    <w:p w14:paraId="59DA80F6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Burmistrz w zakresie:</w:t>
      </w:r>
    </w:p>
    <w:p w14:paraId="2E9247C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realizacji polityki społecznej i finansowej wytyczonej przez Radę Miejską,</w:t>
      </w:r>
    </w:p>
    <w:p w14:paraId="3CD80158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procedur przeprowadzania  konkursów ,</w:t>
      </w:r>
    </w:p>
    <w:p w14:paraId="45B8705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zawierania umów o powierzenie lub wspieranie zadań publicznych i udzielania dotacji z budżetu Gminy,</w:t>
      </w:r>
    </w:p>
    <w:p w14:paraId="4FB9F472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d) kontroli zleconych  zadań, </w:t>
      </w:r>
    </w:p>
    <w:p w14:paraId="2BE3A08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złożenia sprawozdania Radzie Miejskiej z realizacji Programu,</w:t>
      </w:r>
    </w:p>
    <w:p w14:paraId="5691BF6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3) Referat Promocji i Rozwoju Gminy Barwice w zakresie:</w:t>
      </w:r>
    </w:p>
    <w:p w14:paraId="30685E8F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przygotowywania i przeprowadzania procedur przyznawania dotacji,</w:t>
      </w:r>
    </w:p>
    <w:p w14:paraId="2F0057C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udzielania i zamieszczania informacji o realizacji finansowanych zadań i wydatkowanych środkach,</w:t>
      </w:r>
    </w:p>
    <w:p w14:paraId="3B33961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sporządzania umów, przekazywania i rozliczania środków finansowych oraz przeprowadzania kontroli zleconych zadań,</w:t>
      </w:r>
    </w:p>
    <w:p w14:paraId="4511469F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d) merytorycznej oceny zadań i ich celowości, </w:t>
      </w:r>
    </w:p>
    <w:p w14:paraId="42CF14EF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współdziałania w pozafinansowych formach współpracy.</w:t>
      </w:r>
    </w:p>
    <w:p w14:paraId="1D62E021" w14:textId="77777777" w:rsidR="00BB66A7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Organizacje w zakresie:</w:t>
      </w:r>
    </w:p>
    <w:p w14:paraId="753D1A84" w14:textId="77777777" w:rsidR="00BB66A7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inicjowania ciekawych przedsięwzięć i programów,</w:t>
      </w:r>
    </w:p>
    <w:p w14:paraId="442F339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promowania swojej działalności ,</w:t>
      </w:r>
    </w:p>
    <w:p w14:paraId="61D9EDA8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c) korzystania z możliwości, określonych w pozafinansowych formach współpracy,</w:t>
      </w:r>
    </w:p>
    <w:p w14:paraId="007F37C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ubiegania się o dotacje,</w:t>
      </w:r>
    </w:p>
    <w:p w14:paraId="2B8B766E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efektywnej realizacji powierzonych zadań publicznych i prawidłowego wykorzystania środków finansowych,</w:t>
      </w:r>
    </w:p>
    <w:p w14:paraId="204B291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f) współtworzenia i opiniowania projektów uchwał w zakresie dotyczącym ich działalności.</w:t>
      </w:r>
    </w:p>
    <w:p w14:paraId="7E740F23" w14:textId="77777777" w:rsidR="00BB66A7" w:rsidRDefault="00BB66A7">
      <w:pPr>
        <w:rPr>
          <w:sz w:val="24"/>
          <w:szCs w:val="20"/>
          <w:lang w:bidi="ar-SA"/>
        </w:rPr>
      </w:pPr>
    </w:p>
    <w:p w14:paraId="4575A79D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9.</w:t>
      </w:r>
      <w:r>
        <w:rPr>
          <w:sz w:val="24"/>
          <w:szCs w:val="20"/>
          <w:lang w:bidi="ar-SA"/>
        </w:rPr>
        <w:t xml:space="preserve"> Wysokość środków przeznaczonych na realizację Programu</w:t>
      </w:r>
    </w:p>
    <w:p w14:paraId="4DAC17DD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Planowana wysokość środków finansowych na realizację Programu wynosi 190 000,00 zł.</w:t>
      </w:r>
    </w:p>
    <w:p w14:paraId="5E1C4D5A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Wysokość środków finansowych planowanych na realizację Programu zostanie</w:t>
      </w:r>
    </w:p>
    <w:p w14:paraId="7ED06E4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szczegółowo określona w budżecie Gminy Barwice na rok 2024.</w:t>
      </w:r>
    </w:p>
    <w:p w14:paraId="1D22976C" w14:textId="77777777" w:rsidR="00BB66A7" w:rsidRDefault="00BB66A7">
      <w:pPr>
        <w:rPr>
          <w:sz w:val="24"/>
          <w:szCs w:val="20"/>
          <w:lang w:bidi="ar-SA"/>
        </w:rPr>
      </w:pPr>
    </w:p>
    <w:p w14:paraId="5317BB9C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§10.</w:t>
      </w:r>
      <w:r>
        <w:rPr>
          <w:sz w:val="24"/>
          <w:szCs w:val="20"/>
          <w:lang w:bidi="ar-SA"/>
        </w:rPr>
        <w:t xml:space="preserve"> Sposób oceny realizacji Programu</w:t>
      </w:r>
    </w:p>
    <w:p w14:paraId="50854469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Uwagi, wnioski i propozycje dotyczące bieżącej realizacji Programu mogą być zgłaszane Burmistrzowi. </w:t>
      </w:r>
    </w:p>
    <w:p w14:paraId="239E49D6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Uwagi, wnioski i propozycje dotyczące realizacji zleconych zadań publicznych będą wykorzystane do usprawnienia współpracy z organizacjami pozarządowymi.</w:t>
      </w:r>
    </w:p>
    <w:p w14:paraId="0A835A7B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3.</w:t>
      </w:r>
      <w:r>
        <w:rPr>
          <w:sz w:val="24"/>
          <w:szCs w:val="20"/>
          <w:lang w:bidi="ar-SA"/>
        </w:rPr>
        <w:t xml:space="preserve"> Burmistrz złoży Radzie Miejskiej sprawozdanie z realizacji niniejszej uchwały w terminie do dnia 31 maja 2025 roku.</w:t>
      </w:r>
    </w:p>
    <w:p w14:paraId="6C32DBF3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4.</w:t>
      </w:r>
      <w:r>
        <w:rPr>
          <w:sz w:val="24"/>
          <w:szCs w:val="20"/>
          <w:lang w:bidi="ar-SA"/>
        </w:rPr>
        <w:t xml:space="preserve"> Bieżącym monitoringiem realizacji zadań Programu zajmuje się Referat Promocji i Rozwoju Gminy Barwice.</w:t>
      </w:r>
    </w:p>
    <w:p w14:paraId="762CED1D" w14:textId="77777777" w:rsidR="00BB66A7" w:rsidRDefault="00BB66A7">
      <w:pPr>
        <w:rPr>
          <w:sz w:val="24"/>
          <w:szCs w:val="20"/>
          <w:lang w:bidi="ar-SA"/>
        </w:rPr>
      </w:pPr>
    </w:p>
    <w:p w14:paraId="34916AD8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11.</w:t>
      </w:r>
      <w:r>
        <w:rPr>
          <w:sz w:val="24"/>
          <w:szCs w:val="20"/>
          <w:lang w:bidi="ar-SA"/>
        </w:rPr>
        <w:t xml:space="preserve"> Sposób tworzenia Programu i przebieg konsultacji</w:t>
      </w:r>
    </w:p>
    <w:p w14:paraId="49BCBD4E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Projekt programu przygotowuje kierownik Referatu Promocji i Rozwoju Gminy Barwice.</w:t>
      </w:r>
    </w:p>
    <w:p w14:paraId="68B73532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 xml:space="preserve">2. </w:t>
      </w:r>
      <w:r>
        <w:rPr>
          <w:sz w:val="24"/>
          <w:szCs w:val="20"/>
          <w:lang w:bidi="ar-SA"/>
        </w:rPr>
        <w:t>Powstanie Programu  poprzedzone było następującymi działaniami:</w:t>
      </w:r>
    </w:p>
    <w:p w14:paraId="5780B38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zebranie propozycji od wydziałów merytorycznych i jednostek organizacyjnych Urzędu w zakresie określenia priorytetów zadań publicznych,</w:t>
      </w:r>
    </w:p>
    <w:p w14:paraId="7F741F4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przedstawienie projektu uchwały do konsultacji organizacjom i innym zainteresowanym poprzez jego udostępnienie</w:t>
      </w:r>
    </w:p>
    <w:p w14:paraId="24DFD8F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zamieszczenie informacji o możliwości konsultowania projektu,</w:t>
      </w:r>
    </w:p>
    <w:p w14:paraId="3A92E87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rozpatrzenie zgłoszonych uwag i opinii,</w:t>
      </w:r>
    </w:p>
    <w:p w14:paraId="30ED5003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przedłożenie projektu uchwały przed wniesieniem go pod obrady Rady Miejskiej, z uwzględnionymi uwagami i zmianami,</w:t>
      </w:r>
    </w:p>
    <w:p w14:paraId="1B2345B4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f) skierowanie projektu do komisji problemowych Rady Miejskiej, a następnie na Sesję </w:t>
      </w:r>
    </w:p>
    <w:p w14:paraId="3335D03A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h) umieszczenie uchwały i Programu na stronie internetowej Urzędu oraz w Biuletynie Informacji Publicznej.</w:t>
      </w:r>
    </w:p>
    <w:p w14:paraId="3281FFA3" w14:textId="77777777" w:rsidR="00BB66A7" w:rsidRDefault="00BB66A7">
      <w:pPr>
        <w:rPr>
          <w:sz w:val="24"/>
          <w:szCs w:val="20"/>
          <w:lang w:bidi="ar-SA"/>
        </w:rPr>
      </w:pPr>
    </w:p>
    <w:p w14:paraId="4038DD64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12.</w:t>
      </w:r>
      <w:r>
        <w:rPr>
          <w:sz w:val="24"/>
          <w:szCs w:val="20"/>
          <w:lang w:bidi="ar-SA"/>
        </w:rPr>
        <w:t xml:space="preserve"> Tryb powoływania i zasady działania komisji konkursowych do opiniowania ofert </w:t>
      </w:r>
    </w:p>
    <w:p w14:paraId="6092229D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otwartych konkursach ofert</w:t>
      </w:r>
    </w:p>
    <w:p w14:paraId="6146C058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</w:t>
      </w:r>
      <w:r>
        <w:rPr>
          <w:sz w:val="24"/>
          <w:szCs w:val="20"/>
          <w:lang w:bidi="ar-SA"/>
        </w:rPr>
        <w:t xml:space="preserve"> Komisja konkursowa powoływana jest zarządzeniem Burmistrza.</w:t>
      </w:r>
    </w:p>
    <w:p w14:paraId="724DCB9A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2.</w:t>
      </w:r>
      <w:r>
        <w:rPr>
          <w:sz w:val="24"/>
          <w:szCs w:val="20"/>
          <w:lang w:bidi="ar-SA"/>
        </w:rPr>
        <w:t xml:space="preserve"> W skład komisji wchodzą: </w:t>
      </w:r>
    </w:p>
    <w:p w14:paraId="2D88D8C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1) przedstawiciele organu wykonawczego, </w:t>
      </w:r>
    </w:p>
    <w:p w14:paraId="75F0C0ED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reprezentanci sektora pozarządowego,</w:t>
      </w:r>
    </w:p>
    <w:p w14:paraId="30262941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3.</w:t>
      </w:r>
      <w:r>
        <w:rPr>
          <w:sz w:val="24"/>
          <w:szCs w:val="20"/>
          <w:lang w:bidi="ar-SA"/>
        </w:rPr>
        <w:t xml:space="preserve"> Komisja konkursowa działa w oparciu o przepisy ustawy oraz niniejszego Programu.</w:t>
      </w:r>
    </w:p>
    <w:p w14:paraId="43095E7B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4.</w:t>
      </w:r>
      <w:r>
        <w:rPr>
          <w:sz w:val="24"/>
          <w:szCs w:val="20"/>
          <w:lang w:bidi="ar-SA"/>
        </w:rPr>
        <w:t xml:space="preserve"> Komisja konkursowa przy rozpatrywaniu ofert ocenia przede wszystkim: </w:t>
      </w:r>
    </w:p>
    <w:p w14:paraId="597A738B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możliwość realizacji zadania przez daną organizację, jej dotychczasowe doświadczenie,</w:t>
      </w:r>
    </w:p>
    <w:p w14:paraId="49AF73B0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2) przedstawioną kalkulację kosztów realizacji zadania, w tym udział środków własnych,</w:t>
      </w:r>
    </w:p>
    <w:p w14:paraId="6AF5F8C2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3) wysokość środków publicznych przeznaczonych na realizację zadania w uchwale budżetowej, </w:t>
      </w:r>
    </w:p>
    <w:p w14:paraId="795511CD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proponowaną jakość zadania i jego planowany odbiór przez mieszkańców,</w:t>
      </w:r>
    </w:p>
    <w:p w14:paraId="4F98D1E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kwalifikacje osób zaangażowanych w dane przedsięwzięcie,</w:t>
      </w:r>
    </w:p>
    <w:p w14:paraId="34B911BD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6) ewentualny udział środków zewnętrznych,</w:t>
      </w:r>
    </w:p>
    <w:p w14:paraId="3AEA4771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7) wkład rzeczowy(baza, środki transportu) i osobowy, w tym świadczenia wolontariuszy,</w:t>
      </w:r>
    </w:p>
    <w:p w14:paraId="48C39457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 xml:space="preserve">8) dotychczasową współpracę z Gminą w zakresie realizacji zleconych zadań </w:t>
      </w:r>
    </w:p>
    <w:p w14:paraId="121EA2BA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(w szczególności wywiązywanie się z zawartych umów i sposób rozliczania dotacji). </w:t>
      </w:r>
    </w:p>
    <w:p w14:paraId="3C557A3C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5.</w:t>
      </w:r>
      <w:r>
        <w:rPr>
          <w:sz w:val="24"/>
          <w:szCs w:val="20"/>
          <w:lang w:bidi="ar-SA"/>
        </w:rPr>
        <w:t xml:space="preserve"> Z prac komisji sporządza się protokół, który zawiera w szczególności:</w:t>
      </w:r>
    </w:p>
    <w:p w14:paraId="363F204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1) miejsce i termin rozstrzygnięcia konkursu,</w:t>
      </w:r>
    </w:p>
    <w:p w14:paraId="2EC5D40E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2) wskazanie liczby ofert, </w:t>
      </w:r>
    </w:p>
    <w:p w14:paraId="7664E08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3) wskazanie ofert odrzuconych na etapie oceny formalnej i merytorycznej wraz </w:t>
      </w:r>
    </w:p>
    <w:p w14:paraId="17063A71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 podaniem przyczyn odrzucenia,</w:t>
      </w:r>
    </w:p>
    <w:p w14:paraId="64FCB8B8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4) zestawienie ofert proponowanych do dotacji, stanowiące załącznik do protokołu,</w:t>
      </w:r>
    </w:p>
    <w:p w14:paraId="4E476979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5) uzasadnienie określające przesłanki, którymi kierowała się komisja konkursowa przy wyborze lub odrzuceniu danej oferty.</w:t>
      </w:r>
    </w:p>
    <w:p w14:paraId="24A61FC0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6.</w:t>
      </w:r>
      <w:r>
        <w:rPr>
          <w:sz w:val="24"/>
          <w:szCs w:val="20"/>
          <w:lang w:bidi="ar-SA"/>
        </w:rPr>
        <w:t xml:space="preserve"> Protokół wraz z załącznikami przedstawiony zostanie Burmistrzowi w celu podjęcia decyzji o finansowaniu zadań konkursowych. </w:t>
      </w:r>
      <w:r>
        <w:rPr>
          <w:sz w:val="24"/>
          <w:szCs w:val="20"/>
          <w:lang w:bidi="ar-SA"/>
        </w:rPr>
        <w:tab/>
      </w:r>
    </w:p>
    <w:p w14:paraId="141CC598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7.</w:t>
      </w:r>
      <w:r>
        <w:rPr>
          <w:sz w:val="24"/>
          <w:szCs w:val="20"/>
          <w:lang w:bidi="ar-SA"/>
        </w:rPr>
        <w:t xml:space="preserve"> Ostateczną decyzję o wysokości kwoty dofinansowania podejmuje Burmistrz Barwic.</w:t>
      </w:r>
    </w:p>
    <w:p w14:paraId="2ED51E94" w14:textId="77777777" w:rsidR="00BB66A7" w:rsidRDefault="00BB66A7">
      <w:pPr>
        <w:rPr>
          <w:sz w:val="24"/>
          <w:szCs w:val="20"/>
          <w:lang w:bidi="ar-SA"/>
        </w:rPr>
      </w:pPr>
    </w:p>
    <w:p w14:paraId="4102DCBF" w14:textId="77777777" w:rsidR="00BB66A7" w:rsidRDefault="00000000">
      <w:pPr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§ 13.</w:t>
      </w:r>
      <w:r>
        <w:rPr>
          <w:sz w:val="24"/>
          <w:szCs w:val="20"/>
          <w:lang w:bidi="ar-SA"/>
        </w:rPr>
        <w:t xml:space="preserve"> Postanowienia końcowe</w:t>
      </w:r>
    </w:p>
    <w:p w14:paraId="25DB6215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1. Zmiany w Programie mogą być dokonywane w trybie uchwały Rady Miejskiej.</w:t>
      </w:r>
    </w:p>
    <w:p w14:paraId="6C4E792C" w14:textId="77777777" w:rsidR="00BB66A7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2. W sprawach nie uregulowanych w niniejszym Programie zastosowanie mają przepisy ustawy Kodeks Cywilny, ustawy o finansach publicznych oraz ustawy Prawo zamówień publicznych. </w:t>
      </w:r>
    </w:p>
    <w:p w14:paraId="198B7A02" w14:textId="77777777" w:rsidR="00BB66A7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fldChar w:fldCharType="begin"/>
      </w:r>
      <w:r>
        <w:rPr>
          <w:sz w:val="24"/>
          <w:szCs w:val="20"/>
          <w:lang w:bidi="ar-SA"/>
        </w:rPr>
        <w:fldChar w:fldCharType="separate"/>
      </w:r>
      <w:r>
        <w:rPr>
          <w:sz w:val="24"/>
          <w:szCs w:val="20"/>
          <w:lang w:bidi="ar-SA"/>
        </w:rPr>
        <w:fldChar w:fldCharType="end"/>
      </w:r>
    </w:p>
    <w:sectPr w:rsidR="00BB66A7">
      <w:type w:val="continuous"/>
      <w:pgSz w:w="11905" w:h="16837"/>
      <w:pgMar w:top="933" w:right="1214" w:bottom="1300" w:left="1609" w:header="708" w:footer="708" w:gutter="0"/>
      <w:pgNumType w:start="1"/>
      <w:cols w:space="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C2FCA"/>
    <w:rsid w:val="00571487"/>
    <w:rsid w:val="00575954"/>
    <w:rsid w:val="00A77B3E"/>
    <w:rsid w:val="00BB66A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5D4B3"/>
  <w15:docId w15:val="{237C59CC-3901-41AD-ABB5-345E2BAC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jc w:val="left"/>
    </w:pPr>
    <w:rPr>
      <w:sz w:val="24"/>
      <w:szCs w:val="20"/>
      <w:lang w:bidi="ar-SA"/>
    </w:rPr>
  </w:style>
  <w:style w:type="character" w:customStyle="1" w:styleId="StopkaZnak">
    <w:name w:val="Stopka Znak"/>
    <w:basedOn w:val="Domylnaczcionkaakapitu"/>
    <w:link w:val="Stopka"/>
    <w:rPr>
      <w:rFonts w:ascii="Calibri" w:hAnsi="Calibri"/>
      <w:sz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571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2664</Words>
  <Characters>15984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współpracy Gminy Barwice z^organizacjami pozarządowymi oraz podmiotami prowadzącymi działalność pożytku publicznego na 2024^rok</dc:subject>
  <dc:creator>AleksandraKuśmierek</dc:creator>
  <cp:lastModifiedBy>AleksandraKuśmierek</cp:lastModifiedBy>
  <cp:revision>5</cp:revision>
  <dcterms:created xsi:type="dcterms:W3CDTF">2023-10-11T08:02:00Z</dcterms:created>
  <dcterms:modified xsi:type="dcterms:W3CDTF">2023-10-11T09:24:00Z</dcterms:modified>
  <cp:category>Akt prawny</cp:category>
</cp:coreProperties>
</file>