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2F0C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LVI/461/2023</w:t>
      </w:r>
      <w:r>
        <w:rPr>
          <w:b/>
          <w:caps/>
        </w:rPr>
        <w:br/>
        <w:t>Rady Miejskiej w Barwicach</w:t>
      </w:r>
    </w:p>
    <w:p w14:paraId="2D6B2F6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marca 2023 r.</w:t>
      </w:r>
    </w:p>
    <w:p w14:paraId="04072046" w14:textId="77777777" w:rsidR="00A77B3E" w:rsidRDefault="00000000">
      <w:pPr>
        <w:keepNext/>
        <w:spacing w:after="480"/>
        <w:jc w:val="center"/>
      </w:pPr>
      <w:r>
        <w:rPr>
          <w:b/>
        </w:rPr>
        <w:t>w sprawie  uchwalenia zmiany wieloletniej prognozy finansowej Gminy Barwice</w:t>
      </w:r>
      <w:r>
        <w:rPr>
          <w:b/>
        </w:rPr>
        <w:br/>
        <w:t>na lata 2023 - 2033</w:t>
      </w:r>
    </w:p>
    <w:p w14:paraId="206DCF56" w14:textId="77777777" w:rsidR="00A77B3E" w:rsidRDefault="00000000">
      <w:pPr>
        <w:keepLines/>
        <w:spacing w:before="120" w:after="120"/>
        <w:ind w:firstLine="227"/>
      </w:pPr>
      <w:r>
        <w:t>Na podstawie art.230 ust.6 ustawy z dnia 27 sierpnia 2009 r. o finansach publicznych (t.j. Dz.U. z 2022 r. poz. 1634, 1692, 1725, 1747, 1768, 1964 i 2414 oraz z 2023 r. poz. 412), uchwala się co następuje:</w:t>
      </w:r>
    </w:p>
    <w:p w14:paraId="2FB7C8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zmianę prognozy finansowej Gminy Barwice na lata 2023 - 2033 zgodnie z Załącznikiem nr 1.</w:t>
      </w:r>
    </w:p>
    <w:p w14:paraId="389A2B5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planowane i realizowane przedsięwzięcia Gminy Barwice w latach</w:t>
      </w:r>
      <w:r>
        <w:br/>
        <w:t>2023 – 2026 zgodnie z Załącznikiem nr 2.</w:t>
      </w:r>
    </w:p>
    <w:p w14:paraId="0D7CFBE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objaśnienia przyjętych do wieloletniej prognozy finansowej Gminy Barwice na lata 2023 – 2033 zgodnie z Załącznikiem nr 3.</w:t>
      </w:r>
    </w:p>
    <w:p w14:paraId="0ED789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7DBD3EB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601D2BA8" w14:textId="77777777" w:rsidR="00A77B3E" w:rsidRDefault="00A77B3E">
      <w:pPr>
        <w:keepNext/>
        <w:keepLines/>
        <w:spacing w:before="120" w:after="120"/>
        <w:ind w:firstLine="340"/>
      </w:pPr>
    </w:p>
    <w:p w14:paraId="5A20B90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34EEC" w14:paraId="1183E4D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680C94" w14:textId="77777777" w:rsidR="00534EEC" w:rsidRDefault="00534EE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74FFA" w14:textId="77777777" w:rsidR="00534EE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BEFD139" w14:textId="77777777" w:rsidR="00A77B3E" w:rsidRDefault="00A77B3E">
      <w:pPr>
        <w:keepNext/>
      </w:pPr>
    </w:p>
    <w:p w14:paraId="0A3A3082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639290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LVI/461/2023</w:t>
      </w:r>
      <w:r>
        <w:br/>
        <w:t>Rady Miejskiej w Barwicach</w:t>
      </w:r>
      <w:r>
        <w:br/>
        <w:t>z dnia 29 marca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1072"/>
        <w:gridCol w:w="1902"/>
        <w:gridCol w:w="397"/>
        <w:gridCol w:w="397"/>
        <w:gridCol w:w="397"/>
        <w:gridCol w:w="619"/>
        <w:gridCol w:w="619"/>
        <w:gridCol w:w="619"/>
        <w:gridCol w:w="619"/>
        <w:gridCol w:w="619"/>
        <w:gridCol w:w="653"/>
        <w:gridCol w:w="619"/>
        <w:gridCol w:w="619"/>
        <w:gridCol w:w="619"/>
        <w:gridCol w:w="619"/>
        <w:gridCol w:w="619"/>
        <w:gridCol w:w="619"/>
        <w:gridCol w:w="629"/>
        <w:gridCol w:w="619"/>
        <w:gridCol w:w="619"/>
        <w:gridCol w:w="619"/>
      </w:tblGrid>
      <w:tr w:rsidR="00534EEC" w14:paraId="603125EA" w14:textId="77777777">
        <w:tc>
          <w:tcPr>
            <w:tcW w:w="3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FA8604" w14:textId="77777777" w:rsidR="00534EEC" w:rsidRDefault="00000000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</w:pPr>
            <w:r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  <w:t>Zał.1</w:t>
            </w: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F409EA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D3445" w14:textId="77777777" w:rsidR="00534EEC" w:rsidRDefault="00000000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</w:pPr>
            <w:r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  <w:t>#REF!</w:t>
            </w: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B01DF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C3BACD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E22ECE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2A50B4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i/>
                <w:color w:val="000000"/>
                <w:sz w:val="7"/>
              </w:rPr>
            </w:pPr>
          </w:p>
        </w:tc>
        <w:tc>
          <w:tcPr>
            <w:tcW w:w="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66E840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 xml:space="preserve">Wykonanie </w:t>
            </w: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E8B771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Plan 3 kw.</w:t>
            </w: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D23BE0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 xml:space="preserve">Wykonanie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4FC156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9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B8EC97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9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592982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9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9A3319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9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A71BE0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9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53965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78314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C5043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2FE471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BB58B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505DF5" w14:textId="77777777" w:rsidR="00534EEC" w:rsidRDefault="00534EEC"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7"/>
              </w:rPr>
            </w:pPr>
          </w:p>
        </w:tc>
      </w:tr>
      <w:tr w:rsidR="00534EEC" w14:paraId="55823EE7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58887EC4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Lp.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0774003F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Nazwy serii (rysunki)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083A189A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Wyszczególnienie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37CE89C3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2016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0987D210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2017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3A926995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2018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1DE954B2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2019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1B62E2CB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3BA34D14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02D0CF1D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1FA62CA8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2022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450BE773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2023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74BAFD04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2024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44898547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2025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6ACAD453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2026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024064B3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2027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7B63D3E8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2028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3FC563EB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2029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129709DD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2030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47620E72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2031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17D0F6DF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2032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469B791E" w14:textId="77777777" w:rsidR="00534EEC" w:rsidRDefault="00000000">
            <w:pPr>
              <w:jc w:val="center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2033</w:t>
            </w:r>
          </w:p>
        </w:tc>
      </w:tr>
      <w:tr w:rsidR="00534EEC" w14:paraId="4420BAFD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3F6F1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538EC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56025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Dochody ogółem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B6497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E2C35A7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130F5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40394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40 296 028,46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E1876C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45 346 020,97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150A0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55 749 549,06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2EBFE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59 152 562,98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84E97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53 711 598,91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C7CCE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55 084 119,45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C9BC3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52 486 083,00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0792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42 267 486,00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3D96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42 367 486,00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82C4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42 567 486,00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7237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42 500 819,00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8625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42 567 486,00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0D8C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42 567 486,00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82C5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42 954 486,00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A152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43 227 486,00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AED5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43 238 818,00 </w:t>
            </w:r>
          </w:p>
        </w:tc>
      </w:tr>
      <w:tr w:rsidR="00534EEC" w14:paraId="1F7F821E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24A5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B8C1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bieżące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9C13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bieżące, z tego: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9749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0EF903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7D07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4A3A0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38 870 917,45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59A1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44 043 513,47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9043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46 420 148,05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7C5F4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46 602 857,64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5EEAB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50 983 916,00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F983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41 039 134,01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E79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41 817 486,00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BCE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41 767 486,00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5AD6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41 867 486,00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B06D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42 067 486,00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3251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42 000 819,00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22D2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42 067 486,00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C31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42 067 486,00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0014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42 454 486,00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D7D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42 727 486,00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EEF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42 738 818,00 </w:t>
            </w:r>
          </w:p>
        </w:tc>
      </w:tr>
      <w:tr w:rsidR="00534EEC" w14:paraId="25BEEF60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F794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BDA4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udziały w PIT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2A99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z tytułu udziału we wpływach z podatku dochodowego od osób fizycznych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B0FC1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C3F05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E75E3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31566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3 824 651,00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1A65D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3 790 464,00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AC2D2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4 426 740,00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F0BFB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3 695 126,00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9AF76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6 583 544,57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FD8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3 679 381,00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AF6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9C63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7413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CDAA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C26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00E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B92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F7A0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AE7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70D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3 908 741,00 </w:t>
            </w:r>
          </w:p>
        </w:tc>
      </w:tr>
      <w:tr w:rsidR="00534EEC" w14:paraId="03B1F7C6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20EF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4F27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udziały w CIT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5DBA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z tytułu udziału we wpływach z podatku dochodowego od osób prawnych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0860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A5D5A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6248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7EBF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92 994,47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882F3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233 167,42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87148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244 772,03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2BAC4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204 594,00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7CF7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204 594,00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C90A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297 971,00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539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326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AF8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E2C1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F558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246E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72B2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EDD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032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F64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216 422,00 </w:t>
            </w:r>
          </w:p>
        </w:tc>
      </w:tr>
      <w:tr w:rsidR="00534EEC" w14:paraId="5978A698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B250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9071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subwencja ogólna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1CD0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 subwencji ogólnej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427C6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AC2C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20E4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D7B2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10 703 224,00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0E15B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13 091 999,00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6D97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14 618 158,00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4B64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13 485 336,00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6D41D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13 582 091,00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343A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14 595 385,00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704C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F3F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214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7A7B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ACAE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730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EA29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138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1B87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F457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14 185 991,00 </w:t>
            </w:r>
          </w:p>
        </w:tc>
      </w:tr>
      <w:tr w:rsidR="00534EEC" w14:paraId="67B533B2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BF03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A022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dotacje i środki na cele bieżące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2870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 tytułu dotacji i środków przeznaczonych na cele bieżące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D251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9E217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7735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4BD3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16 464 328,24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EB8C7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17 714 073,28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0793B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17 241 984,52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5F8F2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15 096 623,72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6DCC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18 945 761,27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B11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9 888 219,58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2ADD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474F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7E9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3795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361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8723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34F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EE3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42D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D66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11 991 612,00 </w:t>
            </w:r>
          </w:p>
        </w:tc>
      </w:tr>
      <w:tr w:rsidR="00534EEC" w14:paraId="1689B5E7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D16B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1.1.5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D6FA1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044B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pozostałe dochody bieżące,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78D0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D2B6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AC56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C8F7CD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7 785 719,74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B52D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9 213 809,77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CA083B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9 888 493,50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4E8C3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14 121 177,92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0930B8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11 667 925,16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D1C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12 578 177,43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8C2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11 514 720,00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DC0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11 464 720,00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F0C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11 564 720,00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04D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11 764 720,00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D7C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11 698 053,00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535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11 764 720,00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E70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11 764 720,00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4E6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12 151 720,00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291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12 424 720,00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AC5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12 436 052,00 </w:t>
            </w:r>
          </w:p>
        </w:tc>
      </w:tr>
      <w:tr w:rsidR="00534EEC" w14:paraId="6ED32AA6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42D9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1.1.5.1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5EF6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podatek od nieruchomości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EB57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 podatku od nieruchomości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365392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4F59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1A078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A05C2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4 596 305,71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FD0DC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5 159 393,18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0666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5 567 029,59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9938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6 279 870,00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31BEA7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6 700 683,01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FB91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6 589 237,00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D897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F84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2CB8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5CCB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C1CF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013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1A6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F80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77F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5F4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6 642 909,00 </w:t>
            </w:r>
          </w:p>
        </w:tc>
      </w:tr>
      <w:tr w:rsidR="00534EEC" w14:paraId="1CBB9BC4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825B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C417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majątkowe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927F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majątkowe,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1FC4A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4C7962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7D92AF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513D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1 425 111,01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4A8FC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1 302 507,50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E2F2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9 329 401,01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85C51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12 549 705,34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8E724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2 727 682,91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11D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14 044 985,44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DEB0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10 668 597,00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EDE9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EE9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C43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BD5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DCF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6A0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46A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D83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203E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</w:tr>
      <w:tr w:rsidR="00534EEC" w14:paraId="3678E3D1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37D8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471C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ze sprzedaży majątku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D93D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ze sprzedaży majątku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56C9F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32FE4E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6CCE2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2E7BE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6 495,99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E5401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8 840,63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C832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163 891,70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64B17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800 000,00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D1F2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270 276,00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95B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1 162 000,00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BDE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1511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FE5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651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DD5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EBDF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B09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16A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F96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DE78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500 000,00 </w:t>
            </w:r>
          </w:p>
        </w:tc>
      </w:tr>
      <w:tr w:rsidR="00534EEC" w14:paraId="7FCAAE7D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8895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1.2.2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A96B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4D3D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 tytułu dotacji oraz środków przeznaczonych na inwestycje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0BF54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20DA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6FFB2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03B9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1 401 848,81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DE068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1 270 688,97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AE344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9 148 636,24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1949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11 739 705,34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15A60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2 445 150,49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F87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12 876 985,44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7761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10 168 597,00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AEC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AA1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4CE3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6BD2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B0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279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518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058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507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0F9D107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4FEA7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A0F4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902FD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Wydatki ogółem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6488D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E26D47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874097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C5CE2D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39 407 914,09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836EC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44 217 381,23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63DF81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50 133 370,76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62CFB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71 275 576,54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C6642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56 493 065,52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D4ED7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64 572 538,02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64EC5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51 717 751,00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8AC0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41 499 154,00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CD89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41 484 154,00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F0F33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41 684 154,00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DD4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41 684 134,00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4177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41 817 486,00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59AFC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76C1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AB78E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0661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41 817 486,00 </w:t>
            </w:r>
          </w:p>
        </w:tc>
      </w:tr>
      <w:tr w:rsidR="00534EEC" w14:paraId="6435206B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4F4B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D4EB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1F03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EA369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3E18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B4A3C4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F828E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37 955 250,45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0469C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41 331 995,00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E379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43 648 297,82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AA42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45 284 720,38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B4B1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47 520 811,14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A985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45 987 466,58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288A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40 549 154,00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1AA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40 499 154,00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46BD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40 484 154,00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B140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40 684 154,00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CAF2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40 684 134,00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5E2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40 817 486,00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203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E30B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F68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40 817 486,00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31F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40 817 486,00 </w:t>
            </w:r>
          </w:p>
        </w:tc>
      </w:tr>
      <w:tr w:rsidR="00534EEC" w14:paraId="4BEA5BFA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9995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C6AB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na wynagrodzenia i pochodne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776C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 wynagrodzenia i składki od nich naliczane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2396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E4D50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1E8D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1D5A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11 462 370,56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2C0F3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12 219 031,94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C4F7F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13 067 751,69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0E2D90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13 009 866,76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AC108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14 325 955,34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3972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16 613 453,37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9F01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D26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F966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984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B94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871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077D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187F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B24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E59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15 357 104,24 </w:t>
            </w:r>
          </w:p>
        </w:tc>
      </w:tr>
      <w:tr w:rsidR="00534EEC" w14:paraId="34FCA563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7580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87541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73CB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 tytułu poręczeń i gwarancji,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012D4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3376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6841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CAFDA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542E6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85E4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978D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0F975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DD3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8E7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7F5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EEE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E1AA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1FE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4AD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8D7B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75A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83E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D66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2104578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18D8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011B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596B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gwarancje i poręczenia podlegające wyłączeniu z limitu spłaty zobowiązań, o którym mowa w art. 243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6E3CB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C0343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32D0A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7A9E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21A7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1ADB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E5C25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2A2E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645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854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C3D6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D50E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4566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45E2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CCD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0A7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95F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A68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9EC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06EB8FC4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5FBA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37D6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na obsługę długu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E7C1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na obsługę długu,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6B1D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F4A2DB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BC9C4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81E4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134 753,09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02C32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84 819,08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966B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86 506,40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9FCA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238 627,00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822ED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148 692,78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5D6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483 000,00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EC87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562 810,00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D6D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464 466,00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C59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379 288,00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B65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316 927,00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3CA5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257 708,00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721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200 000,00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D5C4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144 785,00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916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89 578,00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7CA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34 372,00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AB9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F408AE1" w14:textId="77777777">
        <w:trPr>
          <w:trHeight w:val="262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6F60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2.1.3.1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8F0EA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F055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58CCD9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5B91F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FF5FA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0515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2829C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D68B1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BA37B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BD1E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80C3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8801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655A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0F8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76B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4A7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637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6414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424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3BF3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C2B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0C3FD4C2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CC9D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2.1.3.2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7C006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EA99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odsetki i dyskonto podlegające wyłączeniu z limitu spłaty zobowiązań, o którym mowa w art. 243 ustawy, z tytułu zobowiązań zaciągniętych na wkład krajowy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8D69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2312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B97580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185F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26E1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0A3B4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479D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700B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AE6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C1B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E20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ABAD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F784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69E1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B45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6B6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8FF3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309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64E8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24071F16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1DB0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2.1.3.3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CC9D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7908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pozostałe odsetki i dyskonto podlegające wyłączeniu z limitu spłaty zobowiązań, o którym mowa w art. 243 ustawy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203B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9B2B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DCEB2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DA5244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36E0CE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F150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B4ED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FD01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84C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98D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3E8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DE2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D1E1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75F3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BE61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6F3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7757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2A8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C042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A8409C0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0525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42BD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majątkowe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305E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majątkowe,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F76B3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BE14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3250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37C0A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1 452 663,64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E76E6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2 885 386,23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8389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6 485 072,94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E3F38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25 990 856,16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66DB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8 972 254,38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980D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18 585 071,44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0385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11 168 597,00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DDD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E18A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472D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5A5F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C35F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E30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9F4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B276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3FF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1 000 000,00 </w:t>
            </w:r>
          </w:p>
        </w:tc>
      </w:tr>
      <w:tr w:rsidR="00534EEC" w14:paraId="168AEBB1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6D9E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1390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55C1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Inwestycje i zakupy inwestycyjne, o których mowa w art. 236 ust. 4 pkt 1 ustawy,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DE9DD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E561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CF192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D05B4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1 304 163,64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EF9EE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2 885 386,23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54A926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3 485 072,94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DE424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25 332 982,06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A213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8 314 380,28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DC6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18 585 071,44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219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4 550 000,00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E085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264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757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198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5AF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863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07D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CB31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EFC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51CAE067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0B0F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2.2.1.1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25231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806C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o charakterze dotacyjnym na inwestycje i zakupy inwestycyjne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59E0F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18D65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E3F4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1515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17 433,71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CE94CE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47 468,07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D37B2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115 000,00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CBF13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1 192 500,00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5826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408 025,20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7969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965 740,00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8FB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2B2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00D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8DD5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10A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B03E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136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452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D99F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986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2C31418E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FB6D1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5633D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D09FB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Wynik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C14AE7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075BB43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9DBD60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76E30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888 114,37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8EFF3C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1 128 639,74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69207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5 616 178,30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41068E0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-12 123 013,56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49430D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-2 781 466,61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19AC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-9 488 418,57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C218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02D2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253CC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565E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3B3AC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816 685,00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0BC6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750 000,00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7A87D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76F5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1 137 000,00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6613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1 410 000,00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BB527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1 421 332,00 </w:t>
            </w:r>
          </w:p>
        </w:tc>
      </w:tr>
      <w:tr w:rsidR="00534EEC" w14:paraId="3CD69444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CBAC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3.1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5539C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544E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prognozowanej nadwyżki budżetu przeznaczana na spłatę kredytów, pożyczek i wykup papierów wartościowych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90A1A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B96D1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EFCD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B340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C599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8C430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EF491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7FB90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A9C0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0D2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D9D1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040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D944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E051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61E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750 000,00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A77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3EF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1 137 000,00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84FC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1 410 000,00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A83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1 221 332,00 </w:t>
            </w:r>
          </w:p>
        </w:tc>
      </w:tr>
      <w:tr w:rsidR="00534EEC" w14:paraId="32D9D2DB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2C3D5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F7A1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CFCDB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Przychody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39D58A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5F5C4E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65016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F41AA0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1 013 409,15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3AE1AC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2 683 191,52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4730E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2 843 499,26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2B95C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12 891 345,56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1E1CA3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7 391 345,56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D39C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11 770 228,57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F949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34B6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0884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81DB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92290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FDEC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26AC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7697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6399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C78F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</w:tr>
      <w:tr w:rsidR="00534EEC" w14:paraId="3C63F12D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AF2B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DA06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EA3E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Kredyty, pożyczki, emisja papierów wartościowych,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A26F4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9467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5ABAC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BCF5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E3392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1 750 000,00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93155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A783A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5 500 000,00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7262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D8BF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8 881 810,00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FF4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498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8DF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D75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7C0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5E6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5EB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1B3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D9A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30C1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5507E2CA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819D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567A3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5BA1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 pokrycie deficytu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9026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E31F2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242B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FA852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78EAD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781 668,00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D586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E83B1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4 731 668,00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3E72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D4F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6 600 000,00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A70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18D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606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BE40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8B62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060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C0E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318C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B9E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D9F5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8BA4713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4531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3C4C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043E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Nadwyżka budżetowa z lat ubiegłych,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F99F7A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0BF338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28F5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5EE41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B61808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393 036,58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8D898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829 965,36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EE1AD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4 977 207,16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CAD1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4 977 207,16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D9A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2 888 418,57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B94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F13C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5EA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694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9A8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6E7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9AEF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B09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D71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5159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56FA99A9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5A27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6345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23B7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 pokrycie deficytu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E70A3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43A3A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E8F6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F375B5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B886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393 036,58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01522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8B8A2A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4 977 207,16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4441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4 977 207,16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46F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2 888 418,57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B5B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EC8E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D0B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644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965A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D5E2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2F2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D6ED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213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C5C3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B0CCC6B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5CB4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519D3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C66C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Wolne środki, o których mowa w art. 217 ust. 2 pkt 6 ustawy,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EECF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93D1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D556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54FCB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1 013 409,15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6EAC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540 154,94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D201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2 013 533,90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7FB4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2 414 138,40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238BB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2 414 138,40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7F6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4F3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B7D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9C92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6CC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EF3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85F6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043B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37D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A01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F7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02569A31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B165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4.3.1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3D53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6F31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 pokrycie deficytu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9D7E8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0B1C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616D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BCBE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E4836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892A10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1 775 167,26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C3928E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2 414 138,40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E2A35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2 414 138,40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246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152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054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F3C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A56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FB3D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3A76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937B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C1F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F59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452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F2DF2A4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5FD8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lastRenderedPageBreak/>
              <w:t>4.4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AFE1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2294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Spłaty udzielonych pożyczek w latach ubiegłych,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E70EE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3329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FC08A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895FA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C820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8B16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6F9ED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0C30E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D2D8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7F6C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1D6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AFF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BCE9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24D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419F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5ED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DEB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54D0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8303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762A3A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2367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4.4.1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FAE7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42EF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 pokrycie deficytu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44BAF8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69A6FA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B9C1F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53F7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574F9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952A1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7CDD8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4C13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39EA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9D5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99D8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D5D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8AA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40A7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35D2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9E27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27AC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DD6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BBA9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A22666E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DF5B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9686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6B38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Inne przychody niezwiązane z zaciągnięciem długu,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401E4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A55E7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26343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AE80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96732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CC567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1DEF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6D19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E6ED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E1C8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8F7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8AF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9802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528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293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7B65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C36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90F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670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D40BE35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058C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4.5.1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AF428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573E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 pokrycie deficytu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0C48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5198E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C635A6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A906A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50A4B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DCC63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0FA0C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9875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3E2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C16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791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074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CEF4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544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724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0309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5E1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A55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13B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65B82B4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DC5B4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66B0C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59157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Rozchody budżetu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05724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FCCB35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60C6E7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F5DC1D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968 332,00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0A101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968 332,00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17133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1 068 332,00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4A452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54AFCBF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768 332,00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F0B9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2 281 810,00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CA8C0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2A21E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246F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96B6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A9AC0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816 685,00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F780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750 000,00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CEBA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84AB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1 137 000,00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73668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1 410 000,00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F0B2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1 421 332,00 </w:t>
            </w:r>
          </w:p>
        </w:tc>
      </w:tr>
      <w:tr w:rsidR="00534EEC" w14:paraId="00C1962D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1FB5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3610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spłata rat kapitałowych (kredyty, pożyczki, obligacje)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DA35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Spłaty rat kapitałowych kredytów i pożyczek oraz wykup papierów wartościowych,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65FB5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0C087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1AC5A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F1CE88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968 332,00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11C6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F185D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A7507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CC769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FC16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2 281 810,00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AA39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2D3A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DF0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DC1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DAF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319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750 000,00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C73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252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1 137 000,00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E67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1 410 000,00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C7F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1 421 332,00 </w:t>
            </w:r>
          </w:p>
        </w:tc>
      </w:tr>
      <w:tr w:rsidR="00534EEC" w14:paraId="18CA7005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AEF7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0E3F9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69A9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łączna kwota przypadających na dany rok kwot ustawowych wyłączeń z limitu spłaty zobowiązań,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6056D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952D8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44831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164FDF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A70B2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07A89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7FD6A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FF7A7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F558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0759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C8E2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7508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83DE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AB27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E1F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7A2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0AA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D51A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326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2D413FC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833D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A0956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50B9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przypadających na dany rok kwot wyłączeń określonych w art. 243 ust. 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8AC1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1BF8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0E4B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07AACD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4602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CAC62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1FCC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F1AB9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18D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32F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FF44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B7F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6944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25C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F007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27F5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D2FB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B34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E6A6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4C6C874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F70F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E1D2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073E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przypadających na dany rok kwot wyłączeń określonych w art. 243 ust. 3a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24C050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96953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8C687E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57FDE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B4A3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EF11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6DE1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97F83D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219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9B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C24A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728E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836A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5624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763A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6EA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227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9BAB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D03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BCB3516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4D7F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EFA8C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EAD7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wyłączeń z tytułu wcześniejszej spłaty zobowiązań, określonych w art. 243 ust. 3b ustawy, z tego: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90A7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65D0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DFF87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F823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065426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B02D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CCE4C0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48BD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7BC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2E0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9AE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05D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0BC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0B23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0F5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506F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9DA6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B4C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D0EB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2342A00A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0715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5.1.1.3.1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838F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D73F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środkami nowego zobowiązania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9641E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6A91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C4ACB8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C6DE7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536E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D354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592F1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701FA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B40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951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0E5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20B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EE4E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F1D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CAC1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222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655A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083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BD47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0147479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26C0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5.1.1.3.2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85FC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F377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wolnymi środkami, o których mowa w art. 217 ust. 2 pkt 6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7F0EA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062926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0987D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51DD9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2D71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B79FD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02D3D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8693B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E74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61D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902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4F1D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E336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795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271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3D3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031C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1C8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E10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8F8020A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534A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5.1.1.3.3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0C2E8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1FD8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innymi środkami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27BCD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8489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89B4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D3D10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60645E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B51C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10ED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6A6D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1D6E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E99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A797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32AD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04F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8CA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61C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8F8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73E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003D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1618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D783DE6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30CB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5.1.1.4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C264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4F1B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przypadających na dany rok kwot pozostałych ustawowych wyłączeń z limitu spłaty zobowiązań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89F2B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7312C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7C52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073B12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160524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4051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98BCB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1CE36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BC4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E28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B49F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04D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96AF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927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6E6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FF1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199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47B8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359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C965B63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B7E2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5.2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2FFE6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E5B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Inne rozchody niezwiązane ze spłatą długu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8C31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5BEE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DD81D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CA93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89628D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A9D7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5C9FF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165BF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314D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2420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D12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5B07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EF6E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83A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DF0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434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D33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52E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AE4C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7615C3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CC34D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D2EC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długu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7440F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Kwota długu,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1AB1C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023710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B39019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AC13A1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3 960 008,00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579EDC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4 741 676,00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A34FB7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3 673 344,00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13625AE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8 405 012,00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55043F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2 988 345,00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C976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9 588 345,00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0C22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8 820 013,00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3334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8 051 681,00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38DE6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7 168 349,00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79F9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6 285 017,00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291EB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5 468 332,00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495FA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4 718 332,00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A54BD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3 968 332,00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1A3FD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2 831 332,00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CE5C4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1 421 332,00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78DA3" w14:textId="77777777" w:rsidR="00534EEC" w:rsidRDefault="00000000">
            <w:pPr>
              <w:jc w:val="left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 xml:space="preserve">0,00 </w:t>
            </w:r>
          </w:p>
        </w:tc>
      </w:tr>
      <w:tr w:rsidR="00534EEC" w14:paraId="24277145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C689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6.1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4B621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BEAF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długu, którego planowana spłata dokona się z wydatków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E159C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3CDC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EB1F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2F1F5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FD109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7460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9DE9A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1929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25C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CA5E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49E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B08D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DDD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934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8C8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7CC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D22B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9D4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601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C303B91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12A21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9E119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D3CE5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Relacja zrównoważenia wydatków bieżących, o której mowa w art. 242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05FB9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9217B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A3A57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7106B21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EA85B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1978B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F38717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651D5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4A23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F4C7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4D46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4901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7953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381D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91DC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81AC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588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CC50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08DE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</w:tr>
      <w:tr w:rsidR="00534EEC" w14:paraId="691AA1B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A1E6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7.1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DA25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nadwyżka operacyjna (Db-Wb)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A020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Różnica między dochodami bieżącymi a wydatkami bieżącymi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5BB9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F1EF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77A8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0829D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915 667,00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DD32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2 711 518,47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9F7F5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2 771 850,23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99F6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1 318 137,26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8E722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3 463 104,86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D5C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-4 948 332,57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C55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DF02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1F10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8D8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F3A1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1 316 685,00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3A98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1 250 000,00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C0DA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425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1 637 000,00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8C9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1 910 000,00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EFC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1 921 332,00 </w:t>
            </w:r>
          </w:p>
        </w:tc>
      </w:tr>
      <w:tr w:rsidR="00534EEC" w14:paraId="7E7344F4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B90A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7.2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8101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 2021 = [1.1]-[2.1]+[4.2]+[4.3] na 2022-2025 = [1.1]-[2.1]+[4.2]+[4.3]+[4.4] od 2026 = [1.1]-[2.1]+[4.2]+[4.4 ]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ECEA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Różnica między dochodami bieżącymi, skorygowanymi o środki a wydatkami bieżącymi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CB87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24E1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F31B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75627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1 929 076,15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4F52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3 644 709,99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1A59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5 615 349,49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D6EA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8 709 482,82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E8E2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10 854 450,42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41D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-2 059 914,00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351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43E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6D8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9A34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1 383 332,00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A0A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1 316 685,00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628D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1 250 000,00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9593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1 250 000,00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01A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1 637 000,00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194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1 910 000,00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01F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1 921 332,00 </w:t>
            </w:r>
          </w:p>
        </w:tc>
      </w:tr>
      <w:tr w:rsidR="00534EEC" w14:paraId="6754E60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936C2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67C8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42EE5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Wskaźnik spłaty zobowiązań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807D7B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EC519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03D9B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C4079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64EC7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FD0C10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6896EE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6F58A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99B6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B548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6628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FE58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5991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EE11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F2CF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CDD3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0616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46F2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8E56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</w:tr>
      <w:tr w:rsidR="00534EEC" w14:paraId="42F3BF90" w14:textId="77777777">
        <w:trPr>
          <w:trHeight w:val="262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A477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6418F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(R + O) / Db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E7DD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Relacja określona po lewej stronie nierówności we wzorze, o którym mowa w art. 243 ust. 1 ustawy (po uwzględnieniu zobowiązań związku współtworzonego przez jednostkę samorządu terytorialnego oraz po uwzględnieniu ustawowych wyłączeń przypadających na dany rok)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3CD9CB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01A72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476FE2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01F13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8FC84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C0280C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13A60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D5B3C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E096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8,91%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C35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4,50%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E6A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4,18%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DB0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4,26%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5B8A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4,01%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ACC6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3,58%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008C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3,16%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E46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2,98%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95A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4,03%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62BA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4,70%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662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4,62%</w:t>
            </w:r>
          </w:p>
        </w:tc>
      </w:tr>
      <w:tr w:rsidR="00534EEC" w14:paraId="39DFF6A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8C56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8.1_vROD_2020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94B2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[(5.1-5.1.1+(10.7.2.1-10.9)+(2.1.2-2.1.2.1)+(2.1.3-(2.1.3.1+2.1.3.2 + 2.1.3.3.)+10.4)]/(1.1-1.1.4-11.1.1)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49EA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8.1_vROD_2020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17998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69AB9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E931F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42E0C8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5A4259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543A7D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F8AB89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7D8A91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B93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8,91%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BD0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4,50%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D22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4,18%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F707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4,26%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A92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4,01%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32D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3,58%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DB85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3,16%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5F3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2,98%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255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4,03%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00B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4,70%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65B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4,62%</w:t>
            </w:r>
          </w:p>
        </w:tc>
      </w:tr>
      <w:tr w:rsidR="00534EEC" w14:paraId="2A8852E5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6EAD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8.1_vROD_2026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297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[(5.1-5.1.1+(10.7.2.1-10.9)+(2.1.2-2.1.2.1)+(2.1.3-(2.1.3.1+2.1.3.2 + 2.1.3.3.)+10.4)]/(1.1-1.1.4-11.1.1)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EF77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8.1_vROD_2026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E8968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E2998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28682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F31263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93073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885B2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1F1F9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0BFE6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CB7A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8,91%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F290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4,50%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6192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4,18%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FFA0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4,26%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7F1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4,01%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1F6F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3,58%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D08B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3,16%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47F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2,98%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0A52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4,03%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C40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4,70%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AFF1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4,62%</w:t>
            </w:r>
          </w:p>
        </w:tc>
      </w:tr>
      <w:tr w:rsidR="00534EEC" w14:paraId="21986BED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0F09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8.1_vROD_2023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B6D3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[(5.1-5.1.1+(10.7.2.1-10.9)+(2.1.3-(2.1.3.1+2.1.3.2 + 2.1.3.3.)+10.4)]/(1.1-1.1.4-11.1.1)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9709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8.1_vROD_2023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01C8C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280EF7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6F41E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412CE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64E49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EA2A86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122998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68DFC1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CD7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8,91%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F30B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4,50%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C5E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4,18%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DD08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51C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4EE5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986A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FB43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0C1F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F39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509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  <w:tr w:rsidR="00534EEC" w14:paraId="0F88A69A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1333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5E5AB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8CF8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Relacja określona po prawej stronie nierówności we wzorze, o którym mowa w art. 243 ust. 1 ustawy, ustalona dla danego roku (wskaźnik jednoroczny)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0E31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9E40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923A5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8B67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3,89%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126D1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10,65%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FEFE5C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10,21%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4F7F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5,10%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E6BA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11,43%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A06F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-14,25%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9194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6,14%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A93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5,82%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ABA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5,90%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255C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5,65%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1A7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5,25%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115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4,82%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7A63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4,64%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F84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5,67%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87F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6,33%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251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6,25%</w:t>
            </w:r>
          </w:p>
        </w:tc>
      </w:tr>
      <w:tr w:rsidR="00534EEC" w14:paraId="0916CD36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6C0AD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8.2_v2020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9542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 2024 r. włącznie([1.1-9.1.1-11.1.1]-[2.1-9.3.1-10.7.2.1.1-11.2]+1.2.1)/[1.1- 1.1.4-11.1.1] do 2024 r. włącznie (art.. 31zl)   ([1.1-9.1.1-11.1.1]-[2.1-9.3.1-10.7.2.1.1-2.1.3]+1.2.1)/[1.1- 1.1.4-11.1.1] do 2024 r. włącznie (art.15zob) ([1.1-9.1.1-11.1.1]-[2.1-9.3.1-10.7.2.1.1-2.1.3 - 10.11]+1.2.1)/[1.1- 1.1.4-11.1.1]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DC81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8.2_v2020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801DA1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19A0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3C402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6770A0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3,92%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FC8051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10,69%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78CBD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10,77%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0314B6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7,64%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25924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12,27%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926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-10,52%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C4BA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7,82%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EEB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22A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88C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9BB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F1E4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92BA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CD02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964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D96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  <w:tr w:rsidR="00534EEC" w14:paraId="383C427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B3F1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8.2_v2026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F870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art. 15zob ust. 1 ([1.1-9.1.1-11.1.1]-[2.1-9.3.1-10.7.2.1.1-2.1.3  - 10.11])/[1.1-1.1.4-11.1.1]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D050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8.2_v2026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2752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B99F0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BA4F06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A844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3,89%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546C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10,65%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4C1D9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10,21%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BBC5F7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5,10%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4A6FE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11,43%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A86A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-14,25%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D39C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6,14%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EFB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5,82%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CDCD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5,90%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22D8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5,65%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A72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5,25%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D9A7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4,82%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876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4,64%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DB6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5,67%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4675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6,33%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D957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6,25%</w:t>
            </w:r>
          </w:p>
        </w:tc>
      </w:tr>
      <w:tr w:rsidR="00534EEC" w14:paraId="6BBCE160" w14:textId="77777777">
        <w:trPr>
          <w:trHeight w:val="35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F6EB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7D40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średnia z art. 243 (plan III kw N-1)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EEC19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Dopuszczalny limit spłaty zobowiązań określony po prawej stronie nierówności we wzorze, o którym mowa w art. 243 ustawy, po uwzględnieniu ustawowych wyłączeń, obliczony w oparciu o plan 3 kwartału roku poprzedzającego pierwszy rok prognozy (wskaźnik ustalony w oparciu o średnią arytmetyczną z poprzednich lat)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E850FD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BDFAC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4B9E2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FF3EE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E1CB34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E168DB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46DCE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9456E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72B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9,70%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FFA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2,63%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9A6D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1,65%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346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3,94%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60B4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4,22%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C3C2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3,51%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C59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2,80%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442C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2,76%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1C0C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5,46%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D640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5,39%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3B3F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5,47%</w:t>
            </w:r>
          </w:p>
        </w:tc>
      </w:tr>
      <w:tr w:rsidR="00534EEC" w14:paraId="260E7A86" w14:textId="77777777">
        <w:trPr>
          <w:trHeight w:val="35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F125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8.3.1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0689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średnia z art. 243 (wykonanie IV kw N-1)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9CE9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Dopuszczalny limit spłaty zobowiązań określony po prawej stronie nierówności we wzorze, o którym mowa w art. 243 ustawy, po </w:t>
            </w:r>
            <w:r>
              <w:rPr>
                <w:color w:val="000000"/>
                <w:sz w:val="6"/>
              </w:rPr>
              <w:lastRenderedPageBreak/>
              <w:t>uwzględnieniu ustawowych wyłączeń, obliczony w oparciu o wykonanie roku poprzedzającego pierwszy rok prognozy (wskaźnik ustalony w oparciu o średnią arytmetyczną z poprzednich lat)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C7270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lastRenderedPageBreak/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315651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C9374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5B183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5BD5D2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CAAC90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EFE08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86391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A211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11,24%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37B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4,17%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7970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3,19%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AFC9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4,84%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99E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5,13%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6E6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4,41%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297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3,71%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CE71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2,76%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9782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5,46%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2549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5,39%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507F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5,47%</w:t>
            </w:r>
          </w:p>
        </w:tc>
      </w:tr>
      <w:tr w:rsidR="00534EEC" w14:paraId="25180048" w14:textId="77777777">
        <w:trPr>
          <w:trHeight w:val="262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F359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752DE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3024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2AA8A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958A4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E69DB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3C1EE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79BBE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2AC47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C0F05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D1EA6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ABB0C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6B3B2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882B6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B7228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753E7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00" w:fill="FFFFFF"/>
            <w:vAlign w:val="center"/>
          </w:tcPr>
          <w:p w14:paraId="586AA9E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0596E2" w14:textId="77777777" w:rsidR="00534EEC" w:rsidRDefault="00000000">
            <w:pPr>
              <w:jc w:val="center"/>
              <w:rPr>
                <w:b/>
                <w:color w:val="FF0000"/>
                <w:sz w:val="7"/>
              </w:rPr>
            </w:pPr>
            <w:r>
              <w:rPr>
                <w:b/>
                <w:color w:val="FF0000"/>
                <w:sz w:val="7"/>
              </w:rPr>
              <w:t>Nie spełniona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A0EE7" w14:textId="77777777" w:rsidR="00534EEC" w:rsidRDefault="00000000">
            <w:pPr>
              <w:jc w:val="center"/>
              <w:rPr>
                <w:b/>
                <w:color w:val="FF0000"/>
                <w:sz w:val="7"/>
              </w:rPr>
            </w:pPr>
            <w:r>
              <w:rPr>
                <w:b/>
                <w:color w:val="FF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A939A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D530F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857AA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</w:tr>
      <w:tr w:rsidR="00534EEC" w14:paraId="3DFFAAFC" w14:textId="77777777">
        <w:trPr>
          <w:trHeight w:val="262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F96B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8.4.1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67633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15C7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C433B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FFE29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A3C9A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7B60C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3DC2E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36C2D9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81D700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C60115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60B0D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2C066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BD841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40F3A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90734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61548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B3842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A124B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Nie 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CAAAD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C8A1C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B3728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</w:tr>
      <w:tr w:rsidR="00534EEC" w14:paraId="2EF4293D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F5AE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art15zoc_ZD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EB26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relacja kwoty długu do dochodów ogółem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EB72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Relacja kwoty długu do dochodów ogółem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F5A45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AF8961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36494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A5BFC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BBC5F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A6217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5ECDE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0F45D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6C7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18D5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9044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5C2F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4ED1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8A5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711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E85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2FD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C45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447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  <w:tr w:rsidR="00534EEC" w14:paraId="0483C422" w14:textId="77777777">
        <w:trPr>
          <w:trHeight w:val="262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ED56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art15zoc_8.1_ROD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F001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[(5.1-5.1.1+(10.7.2.1-10.9)+(2.1.2-2.1.2.1)+(2.1.3-(2.1.3.1+2.1.3.2 + 2.1.3.3.)+10.4+10.10)]/(1.1-1.1.4-11.1.1)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2E9A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Relacja określona po lewej stronie nierówności we wzorze, o którym mowa w art. 243 ust. 1 ustawy (po uwzględnieniu zobowiązań związku współtworzonego przez jednostkę samorządu terytorialnego oraz po uwzględnieniu ustawowych wyłączeń </w:t>
            </w:r>
            <w:r>
              <w:rPr>
                <w:b/>
                <w:color w:val="000000"/>
                <w:sz w:val="7"/>
                <w:u w:val="single"/>
              </w:rPr>
              <w:t>bez art. 15zob ust. 1</w:t>
            </w:r>
            <w:r>
              <w:rPr>
                <w:color w:val="000000"/>
                <w:sz w:val="7"/>
              </w:rPr>
              <w:t xml:space="preserve"> przypadających na dany rok)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EAF5E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E85BE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1ACDF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5B574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30895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110E0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5399A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3977B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2FA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146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CF4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84B4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D48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4131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C83F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E65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22AD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381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474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  <w:tr w:rsidR="00534EEC" w14:paraId="20EEE9FA" w14:textId="77777777">
        <w:trPr>
          <w:trHeight w:val="35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7FED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art15zoc_8.4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8DB5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48DB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wyłączeń </w:t>
            </w:r>
            <w:r>
              <w:rPr>
                <w:b/>
                <w:color w:val="000000"/>
                <w:sz w:val="7"/>
                <w:u w:val="single"/>
              </w:rPr>
              <w:t>bez art. 15zob ust. 1</w:t>
            </w:r>
            <w:r>
              <w:rPr>
                <w:color w:val="000000"/>
                <w:sz w:val="7"/>
              </w:rPr>
              <w:t>, obliczonego w oparciu o plan 3 kwartałów roku poprzedzającego rok budżetowy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D0EC81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B1F870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8CF65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D3EBF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10DDB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17888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DDA05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5C5E9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61A9A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76C12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9DE7C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8FCE9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B4386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A2D18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0BB25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87AF1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15D2B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030EE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1366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</w:tr>
      <w:tr w:rsidR="00534EEC" w14:paraId="44E6FE72" w14:textId="77777777">
        <w:trPr>
          <w:trHeight w:val="35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2DEF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art15zoc_8.4.1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02D4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4DEB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wyłączeń </w:t>
            </w:r>
            <w:r>
              <w:rPr>
                <w:b/>
                <w:color w:val="000000"/>
                <w:sz w:val="7"/>
                <w:u w:val="single"/>
              </w:rPr>
              <w:t>bez art. 15zob ust. 1</w:t>
            </w:r>
            <w:r>
              <w:rPr>
                <w:color w:val="000000"/>
                <w:sz w:val="7"/>
              </w:rPr>
              <w:t>, obliczonego w oparciu o wykonanie roku poprzedzającego rok budżetowy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F0227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66F3D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A64DC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03E6F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BFCF91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8ADEF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C989C2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AB1F4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C50A5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E9FF6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B67ED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EB47C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EB42A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2952A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120EF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93EE5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8EE1BD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6BD98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430F4" w14:textId="77777777" w:rsidR="00534EEC" w:rsidRDefault="00000000">
            <w:pPr>
              <w:jc w:val="center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Spełniona</w:t>
            </w:r>
          </w:p>
        </w:tc>
      </w:tr>
      <w:tr w:rsidR="00534EEC" w14:paraId="0609A0A6" w14:textId="77777777">
        <w:trPr>
          <w:trHeight w:val="278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C345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art7_1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151D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[6]/(([1]-[1.1.4]-[1.2.2])+(([4.2]+[4.3]+[4.4]+[4.5])-([4.2.1]+[4.3.1]+[4.4.1]+[4.5.1]))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D635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Relacja łącznej kwoty długu do dochodów ogółem, pomniejszonych o planowane kwoty dotacji i środki o pododbnym charakterze oraz powiększone o przychody z tytułów określonych w art. 217 ust. 2 pkt 4-8, nieprzeznaczone na sfinansowanie deficytu budżetowego (art. 7 ust. 1 ustawy Dz.U.2022.1964)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87A0B2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0BAB4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3B63B7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138C4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F8A5E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0083C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CC377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77D53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D5A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29,67%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23BA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29,08%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6A4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26,59%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0C66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71AE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FFB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DEA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EEE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C4C3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5BF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383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  <w:tr w:rsidR="00534EEC" w14:paraId="2A6F02C1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4A22C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E4FB8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52899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635ED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83AD94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4ADDA2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96B27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C49E7E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51A2C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DF097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F7B955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C11E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79DB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A444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B417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B906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FAA4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3CD4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780E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7E7E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8F45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2A2D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</w:tr>
      <w:tr w:rsidR="00534EEC" w14:paraId="25623D4A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735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B9B09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7A9F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bieżące na programy, projekty lub zadania finansowane z udziałem środków, o których mowa w art. 5 ust. 1 pkt 2 i 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D2079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D34E8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79BC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3306BC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581 832,75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3A4AE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546 148,71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BFC97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A0BF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0F1F3A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CFD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1 205 835,75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AA03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05E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73C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5DF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D6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0A50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8ED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55B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0AA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1C1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3499A41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5FA4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E563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D9A0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Dotacje i środki o charakterze bieżącym na realizację programu, projektu lub zadania finansowanego z udziałem środków, o których mowa w art. 5 ust. 1 pkt 2 ustawy,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BBAF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3766C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F6DDC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B39A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581 832,75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38C3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546 148,71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BF7EF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7740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517 984,15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BFC9A6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517 984,15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B93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1 205 835,75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7C6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77A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356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4B5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DA66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65A1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A40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57D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F0ED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884C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9AF4A0B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FAE0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9.1.1.1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3B9C8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AD77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środki określone w art. 5 ust. 1 pkt 2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58D7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580E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3AA70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278C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574 367,76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14D3C8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532 777,33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B17621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1B6A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201 076,59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5D524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201 076,59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255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870 449,06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6DF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8FF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62C0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4C7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8707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E7A0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BB28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E004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C6B1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55B6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E66CF86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8880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7668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46DA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Dochody majątkowe na programy, projekty lub zadania finansowane z </w:t>
            </w:r>
            <w:r>
              <w:rPr>
                <w:color w:val="000000"/>
                <w:sz w:val="6"/>
              </w:rPr>
              <w:lastRenderedPageBreak/>
              <w:t>udziałem środków, o których mowa w art. 5 ust. 1 pkt 2 i 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5EA2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lastRenderedPageBreak/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39134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4A39F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2BA59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105 172,57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7D018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212 827,66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B15A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127 860,59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F0CAF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A6FB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24A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2 960 075,44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F7F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DB1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8BE9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43D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8D1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C760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9AA6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B683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AF42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570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64E9F03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4169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30FD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4AB4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Dochody majątkowe na programy, projekty lub zadania finansowane z udziałem środków, o których mowa w art. 5 ust. 1 pkt 2 ustawy,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7B0D9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0C55B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E5080C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169C7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105 172,57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1E59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212 827,66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60E27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127 860,59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CDC773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0D796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305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2 960 075,44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31B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405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1EC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7A2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B99D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A2D8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0FB5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62E8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33A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7EA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5007A3B3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70B4A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9.2.1.1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8B72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71F8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środki określone w art. 5 ust. 1 pkt 2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D611A2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34B5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E1D916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605C0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105 172,57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B6A4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212 827,66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BF583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127 860,59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A80E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2 585 395,00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C375F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2 585 395,00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E532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2 633 075,44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7E65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B76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5A5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E47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85B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0AD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0F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906D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84B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365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0800DCAD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FE96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A43B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5F81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 na programy, projekty lub zadania finansowane z udziałem środków, o których mowa w art. 5 ust. 1 pkt 2 i 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CDB4E0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4CCA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0F2C9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2BDC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402 744,28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BF9A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554 323,50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9B91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120 601,80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2761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567 524,70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C361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567 524,70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E73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1 233 381,75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990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069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2E11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220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86C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99C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4A2B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3B9D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D927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901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E4A5CC5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E7AB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9.3.1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69C3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CCB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 na programy, projekty lub zadania finansowane z udziałem środków, o których mowa w art. 5 ust. 1 pkt 2 ustawy,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C231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F48F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3B66D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3E4C80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402 744,28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DB90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554 323,50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43B1A2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120 601,80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666D7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567 524,70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82ED6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567 524,70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BAE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1 233 381,75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D51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423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11A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CB45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F06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E41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503F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5B1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4CA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CBF7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2A8B598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5ED4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9.3.1.1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C6C1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ADFF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finansowane środkami określonymi w art. 5 ust. 1 pkt 2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FF7A5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10489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1571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A28E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380 259,61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42C0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513 984,63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DE29C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120 500,69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9451A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499 751,81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0C64C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499 751,81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3179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870 449,06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CA18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E395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ADBB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C6A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FDA3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29BE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41B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740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969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F29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937ECD9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B585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7FBE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8D7D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DE23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30607F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96CC70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1D37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EC09A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67 901,66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3A664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291 567,00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7307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50460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901A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1 996 597,44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2462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A2D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1C7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98B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23F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C77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0CB7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B237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CA1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DAC4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2E5DE33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629B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9.4.1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BD02A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D9DF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majątkowe na programy, projekty lub zadania finansowane z udziałem środków, o których mowa w art. 5 ust. 1 pkt 2 ustawy,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55125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0D9E7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6856C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A38E2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91824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67 901,66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40A1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291 567,00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8B5F6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8D6F16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2 588 175,00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76B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1 996 597,44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06C1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EA89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739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F1C8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6D7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D0C3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A82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BD6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2AAD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1675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B73D547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A3ED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9.4.1.1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8AE2C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E842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finansowane środkami określonymi w art. 5 ust. 1 pkt 2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600D8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8D34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273A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0F0C3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81DF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48 531,25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47692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291 567,00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3D887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2 585 395,00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CC10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2 585 395,00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C5C6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1 669 597,44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1EA9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21A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219D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6664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DD64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3507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3C9A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C5B1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E92F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9B8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CEBE0BE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9F5C9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10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6F690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DC449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Informacje uzupełniające o wybranych kategoriach finansowych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AFF36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81A33F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48CB1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A355C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1F27F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24BD7D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A408A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EDD02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84DC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D8A4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E0F8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7343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B115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473F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2C51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0F4A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7767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7FF4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A31F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</w:tr>
      <w:tr w:rsidR="00534EEC" w14:paraId="72EA5D9C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9B73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6527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6230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objęte limitem, o którym mowa w art. 226 ust. 3 pkt 4 ustawy, z tego: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DB8D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D70B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AE2002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2D98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7 777,00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4B3A1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FFC9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504 094,76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E9362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17 187 240,30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CF98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17 187 240,30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730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14 225 069,00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3E6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8 551 667,00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1E0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728F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C87E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70E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6EC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8492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F3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5D3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F93E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8A7DC73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60F3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1F62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   wydatki bieżące na przedsięwzięcia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D6C8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bieżące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19EED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8EC2F2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D9D9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86CB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3A92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2326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119 927,76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E9824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234 388,34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AE4F5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234 388,34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793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051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1 610 570,00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AF38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E2B2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9991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810 570,00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1A8E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927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B3ED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6E48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9AC7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B20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CFFD05E" w14:textId="77777777">
        <w:trPr>
          <w:trHeight w:val="98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0D49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10.1.2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849C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   wydatki majątkowe na przedsięwzięcia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3DFB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majątkowe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4A49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0F9FF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1D7B9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FC4B3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7 777,00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DE5D7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B573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384 167,00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1B0A5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16 952 851,96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167DC4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16 952 851,96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99C1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12 414 499,00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6804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6 941 097,00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37C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E7F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114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7D3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E116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DFD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7A3D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62C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EB4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4BE9D50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98AA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80C37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98FF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 na pokrycie ujemnego wyniku finansowego samodzielnego publicznego zakładu opieki zdrowotnej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095E05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0CC0DA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345A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691AD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C8AB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5E31D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6AA76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4994F7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AE4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EDC4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576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C882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157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48D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A89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6D78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7D2A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829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E49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4409A90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5E9D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9C16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CE7B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61BE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DC5EF5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D7CA46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BC6A6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44B8B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2049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B85B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AA7A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4A6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166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30CB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A99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BFDF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B67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38B8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BF4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1491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D31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630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CBF1075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680AC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10.4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311B6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B5B0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0208C5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B59D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6F0A8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F2DF1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65423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AAAB9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95D5C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12 105,00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3778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12 105,00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E2A1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12 083,00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176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10F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11 308,00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1CCC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10 928,00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8FA2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5 230,00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1958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1 369,00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2B42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576D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DAF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2BEA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9CB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BE46308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7197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8D69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CB84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995F4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BE82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F8F6B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C1D3F8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1C343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0C88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EA45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F7BC4F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0D4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DAF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62C5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FE2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EE4E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0B3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030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23F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BFD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4808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4B4A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11CEBCF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8125B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50EFE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CE94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Spłaty, o których mowa w pkt. 5.1., wynikające wyłącznie z tytułu zobowiązań już zaciągniętych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5CD71A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58DE3F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F70565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3AC79D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968 332,00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CAA56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968 332,00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37AB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1 068 332,00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CD1D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4E786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8FD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ED2D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C0CC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768 332,00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2F36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333 332,00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F95D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133 332,00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475D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166 685,00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A2C1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A973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90F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088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C3A7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25EE7B5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3D9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A981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9296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zmniejszające dług,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E5609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2B6EEA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EEE2A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EDB64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7774CB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6C5D5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EACC4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0324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B80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F75D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8D1C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5D3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FA1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6047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57AD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6FD8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9C37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CA3B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27EF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98D1DA9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BFA5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10.7.1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F076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B348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spłata zobowiązań wymagalnych z lat poprzednich, innych niż w pkt 10.7.3.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1A4D6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170FC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7C600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21187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596B9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25A196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58CD4C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6CB28F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F435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6BE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30E7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F1A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381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2C4E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98CE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FDE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89B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A779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A0FC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9D75264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7D5B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10.7.2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E373A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987EF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spłata zobowiązań zaliczanych do tytułu dłużnego – kredyt i pożyczka,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410A9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4FE0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7256A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27217E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0B182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AABB0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7924D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2B1D08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8A04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9C5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D3C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A62C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CDBD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A95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B291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51F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221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409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216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FD92BBE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0A9E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10.7.2.1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3127B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8D36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zobowiązań zaciągniętych po dniu 1 stycznia 2019 r. ,w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E03AEC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E55BC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37CAB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69107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A9AF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EC6334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AA0F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101A8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748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64ED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A9F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17DB2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048E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9B3E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7E4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07A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330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9185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7A1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D8D7634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FDAA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10.7.2.1.1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3650D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8624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dokonywana w formie wydatku bieżącego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0F7E1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A63F9D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8737DC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ACED4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174FD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5E30B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80897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268D0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CDD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CB6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5E37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475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3A98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AF1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010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848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AFBF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19AA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6198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5C9DC0E3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C8AE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10.7.3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9638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B56C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wypłaty z tytułu wymagalnych poręczeń i gwarancji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DD075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C6FF99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EC6CC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B08D5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2B3C5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8B79BF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E841C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73150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EC8F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058B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7312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672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03E2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CEA9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11BF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BB7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7422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2CA2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24C8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BAA3BD4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D9E01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36886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DC68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Kwota wzrostu(+)/spadku(-) kwoty długu wynikająca z operacji niekasowych (m.in. umorzenia, różnice kursowe)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5E702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5090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D3BF9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969DD3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D5988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EC78C4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85DBE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6FDE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3595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7CDB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B3D7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1FE9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079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B18D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38C2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55F0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C8B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391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DA7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195E4593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611E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99552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252DD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0C1CD9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5F8E38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3CE14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9AF54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DBF624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2A295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67FD5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1B53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631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A530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07B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E1B8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2859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D097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0F8D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81F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DF20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A1D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786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77850975" w14:textId="77777777">
        <w:trPr>
          <w:trHeight w:val="262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FD81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10.10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1D355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529B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 xml:space="preserve">Wykup papierów wartościowych, spłaty rat kredytów i pożyczek wraz z należnymi odsetkami i dyskontem, odpowiednio emitowanych lub zaciągniętych do </w:t>
            </w:r>
            <w:r>
              <w:rPr>
                <w:color w:val="000000"/>
                <w:sz w:val="6"/>
              </w:rPr>
              <w:lastRenderedPageBreak/>
              <w:t xml:space="preserve">równowartości kwoty ubytku w wykonanych dochodach jednostki samorządu terytorialnego będącego skutkiem wystąpienia COVID-19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09E100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lastRenderedPageBreak/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DA698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0F8A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735DA3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80123F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ECE306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72469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AF85A1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4D83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737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5559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06BC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36B7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D7F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9ECD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EFDA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5761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101D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05DA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3CD03990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8C62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10.11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17A3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5A9C5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 podlegające ustawowemu wyłączeniu z limitu spłaty zobowiązań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B6ED7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64BBA9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2429AC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037E52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B5E2F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74A8B8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D75DA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E2FF46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00AA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49C0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294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FA74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0A86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A5DC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D53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B8BD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0389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85E1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D6EC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5C1DFE38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D1EA9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11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DE89A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1200F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Dane dotyczące emitowanych obligacji przychodowych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917973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10386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E50841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1E904F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36FFC3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2C130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7E2580B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15884C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B680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3310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DD5C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0130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5FF0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59E7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C01E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30019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7837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C4C64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B8D7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</w:tr>
      <w:tr w:rsidR="00534EEC" w14:paraId="68722135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E7FFE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0D7FE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ADEE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Środki z przedsięwzięcia gromadzone na rachunku bankowym, w tym: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7E5FD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2E056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9235C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925183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1DB29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158494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010D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A5CA6C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6B16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FB0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6E00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D75E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05D5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A485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735F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DE2D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49FE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86C6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306A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2444BC52" w14:textId="77777777">
        <w:trPr>
          <w:trHeight w:val="110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0DC7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11.1.1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6EF36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3E222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środki na zaspokojenie roszczeń obligatariuszy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296DB0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05DDA5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B8CF43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981FB4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A91EB6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B01683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008325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7F1E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4BC6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B9A1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3882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AF63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38E3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3BAB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E8CB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935F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7939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5689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B0C5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0BF55CCB" w14:textId="77777777">
        <w:trPr>
          <w:trHeight w:val="176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96C67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11.2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0AAB9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24610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Wydatki bieżące z tytułu świadczenia emitenta należnego obligatariuszom, nieuwzględniane w limicie spłaty zobowiązań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12698E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0C4752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CF9C4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6AB4FB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51D3BE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D8FD76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2472CA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F89299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E13D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B4A7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37AC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A518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6801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C8FE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873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4D026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2155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9E57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5539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478DE50E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59868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12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4C49F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7BE62" w14:textId="77777777" w:rsidR="00534EEC" w:rsidRDefault="00000000">
            <w:pPr>
              <w:jc w:val="left"/>
              <w:rPr>
                <w:b/>
                <w:color w:val="000000"/>
                <w:sz w:val="6"/>
              </w:rPr>
            </w:pPr>
            <w:r>
              <w:rPr>
                <w:b/>
                <w:color w:val="000000"/>
                <w:sz w:val="6"/>
              </w:rPr>
              <w:t>Stopnie niezachowania relacji określonych w art. 242-244 w przypadku określonym w ... ustawy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62F9F6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C02F82D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8F7B44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1CD0BF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252129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A1478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343251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1F2018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05CC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4F20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5AA0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8537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7BBCC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C75C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EFFA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2718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A02F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F825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7EC38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</w:tr>
      <w:tr w:rsidR="00534EEC" w14:paraId="47C3AFCE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91338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12.1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3099B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47D5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Stopień niezachowania relacji zrównoważenia wydatków bieżących, o której mowa w poz. 7.2.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3193A2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9D922B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A15AE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CE4C2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1EFC9FF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C9084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F413C99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BE8FA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AAE5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05A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ED29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10D6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CAE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885F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73D0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C09A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B580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C26B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6C43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 xml:space="preserve">0,00 </w:t>
            </w:r>
          </w:p>
        </w:tc>
      </w:tr>
      <w:tr w:rsidR="00534EEC" w14:paraId="62AF5319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C4E13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12.2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BF961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AED34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Stopień niezachowania wskaźnika spłaty zobowiązań, o którym mowa w poz. 8.4.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49AE47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53B9DBE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B1F6D40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4FAEE10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2FBACE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C24C7DA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A13B6EF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15DDD4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E1400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23AD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00BA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0C97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CE723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C29EC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0EE1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BD54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10F14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C64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22EE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  <w:tr w:rsidR="00534EEC" w14:paraId="4D9FA8FA" w14:textId="77777777">
        <w:trPr>
          <w:trHeight w:val="104"/>
        </w:trPr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3E2D6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12.3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21624" w14:textId="77777777" w:rsidR="00534EEC" w:rsidRDefault="00534EEC">
            <w:pPr>
              <w:jc w:val="left"/>
              <w:rPr>
                <w:color w:val="000000"/>
                <w:sz w:val="6"/>
              </w:rPr>
            </w:pP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83A39" w14:textId="77777777" w:rsidR="00534EEC" w:rsidRDefault="00000000">
            <w:pPr>
              <w:jc w:val="left"/>
              <w:rPr>
                <w:color w:val="000000"/>
                <w:sz w:val="6"/>
              </w:rPr>
            </w:pPr>
            <w:r>
              <w:rPr>
                <w:color w:val="000000"/>
                <w:sz w:val="6"/>
              </w:rPr>
              <w:t>Stopień niezachowania wskaźnika spłaty zobowiązań, o którym mowa w poz. 8.4.1.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BEE59B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31F3FC5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7823BCF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E152E25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5D97EFD2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28D835D7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099637D3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center"/>
          </w:tcPr>
          <w:p w14:paraId="62E84E66" w14:textId="77777777" w:rsidR="00534EEC" w:rsidRDefault="00000000">
            <w:pPr>
              <w:jc w:val="center"/>
              <w:rPr>
                <w:b/>
                <w:color w:val="000000"/>
                <w:sz w:val="7"/>
              </w:rPr>
            </w:pPr>
            <w:r>
              <w:rPr>
                <w:b/>
                <w:color w:val="000000"/>
                <w:sz w:val="7"/>
              </w:rPr>
              <w:t>x</w:t>
            </w: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49A7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680EE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CD8B2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1DAEB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820F8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59B65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7283D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F8EF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D7027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465C1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071EF" w14:textId="77777777" w:rsidR="00534EEC" w:rsidRDefault="00000000">
            <w:pPr>
              <w:jc w:val="left"/>
              <w:rPr>
                <w:color w:val="000000"/>
                <w:sz w:val="7"/>
              </w:rPr>
            </w:pPr>
            <w:r>
              <w:rPr>
                <w:color w:val="000000"/>
                <w:sz w:val="7"/>
              </w:rPr>
              <w:t>0,00%</w:t>
            </w:r>
          </w:p>
        </w:tc>
      </w:tr>
    </w:tbl>
    <w:p w14:paraId="74793A2D" w14:textId="08BBC1FE" w:rsidR="00534EEC" w:rsidRDefault="00000000" w:rsidP="00DD7455">
      <w:pPr>
        <w:jc w:val="right"/>
      </w:pPr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LVI/461/2023</w:t>
      </w:r>
      <w:r>
        <w:br/>
        <w:t>Rady Miejskiej w Barwicach</w:t>
      </w:r>
      <w:r>
        <w:br/>
        <w:t>z dnia 29 marca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4931"/>
        <w:gridCol w:w="651"/>
        <w:gridCol w:w="305"/>
        <w:gridCol w:w="352"/>
        <w:gridCol w:w="599"/>
        <w:gridCol w:w="599"/>
        <w:gridCol w:w="305"/>
        <w:gridCol w:w="366"/>
        <w:gridCol w:w="583"/>
        <w:gridCol w:w="1167"/>
        <w:gridCol w:w="1091"/>
        <w:gridCol w:w="422"/>
        <w:gridCol w:w="569"/>
        <w:gridCol w:w="977"/>
        <w:gridCol w:w="1167"/>
      </w:tblGrid>
      <w:tr w:rsidR="00534EEC" w14:paraId="6678F9EA" w14:textId="77777777">
        <w:tc>
          <w:tcPr>
            <w:tcW w:w="4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9B9CDA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062" w:type="dxa"/>
            <w:gridSpan w:val="2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813D7FD" w14:textId="13773DCD" w:rsidR="00534EEC" w:rsidRDefault="00DD7455">
            <w:pPr>
              <w:jc w:val="left"/>
              <w:rPr>
                <w:color w:val="000000"/>
                <w:sz w:val="1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641C3E6" wp14:editId="701291F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47570" cy="215900"/>
                  <wp:effectExtent l="0" t="0" r="0" b="0"/>
                  <wp:wrapNone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757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C51C799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863056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9D2616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EFC6B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7A6746E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7CD6AA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81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E81D945" w14:textId="77777777" w:rsidR="00534EEC" w:rsidRDefault="00534EEC">
            <w:pPr>
              <w:jc w:val="right"/>
              <w:rPr>
                <w:b/>
                <w:color w:val="000000"/>
                <w:sz w:val="11"/>
              </w:rPr>
            </w:pPr>
          </w:p>
        </w:tc>
      </w:tr>
      <w:tr w:rsidR="00534EEC" w14:paraId="122BD4CD" w14:textId="77777777">
        <w:trPr>
          <w:trHeight w:val="118"/>
        </w:trPr>
        <w:tc>
          <w:tcPr>
            <w:tcW w:w="4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A187BA5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062" w:type="dxa"/>
            <w:gridSpan w:val="2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84C4987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1AD78B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6FBDE1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782FBC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701033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CE42DBD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8BB9BAD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0502AE5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E8A4E03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ADF931F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1BDFCF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E65CFF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2E8AA79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2E0B926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</w:tr>
      <w:tr w:rsidR="00534EEC" w14:paraId="4930C296" w14:textId="77777777">
        <w:trPr>
          <w:trHeight w:val="206"/>
        </w:trPr>
        <w:tc>
          <w:tcPr>
            <w:tcW w:w="4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68F88D3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5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B80E403" w14:textId="77777777" w:rsidR="00534EEC" w:rsidRDefault="00000000">
            <w:pPr>
              <w:jc w:val="left"/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Realizowane przedsięwzięcia</w:t>
            </w:r>
          </w:p>
        </w:tc>
        <w:tc>
          <w:tcPr>
            <w:tcW w:w="4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AB82D5E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6B146A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9F0C797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525D1E8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6F29A4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4149BCF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5AA3921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kwoty w zł</w:t>
            </w:r>
          </w:p>
        </w:tc>
        <w:tc>
          <w:tcPr>
            <w:tcW w:w="6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E5E742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89B4C8B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8D44FCE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4066D78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5A29A6B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A0ABE3B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</w:tr>
      <w:tr w:rsidR="00534EEC" w14:paraId="24D133AF" w14:textId="77777777">
        <w:trPr>
          <w:trHeight w:val="216"/>
        </w:trPr>
        <w:tc>
          <w:tcPr>
            <w:tcW w:w="4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A5D69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L.p.</w:t>
            </w:r>
          </w:p>
        </w:tc>
        <w:tc>
          <w:tcPr>
            <w:tcW w:w="35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59653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Nazwa i cel</w:t>
            </w:r>
          </w:p>
        </w:tc>
        <w:tc>
          <w:tcPr>
            <w:tcW w:w="90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04CE96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Jednostka odpowiedzialna lub koordynująca</w:t>
            </w: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7621A3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Okres realizacji</w:t>
            </w:r>
          </w:p>
        </w:tc>
        <w:tc>
          <w:tcPr>
            <w:tcW w:w="7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F55F8D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Łączne nakłady finansowe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F8F71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2023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EDF8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2024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A32E05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2025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292AB8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2026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58917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zobowiązań</w:t>
            </w:r>
          </w:p>
        </w:tc>
      </w:tr>
      <w:tr w:rsidR="00534EEC" w14:paraId="41C41360" w14:textId="77777777">
        <w:trPr>
          <w:trHeight w:val="118"/>
        </w:trPr>
        <w:tc>
          <w:tcPr>
            <w:tcW w:w="4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895EC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35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5C2DF1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90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5B3AA9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E64381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Od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B88B18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Do</w:t>
            </w:r>
          </w:p>
        </w:tc>
        <w:tc>
          <w:tcPr>
            <w:tcW w:w="7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BD12C0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53354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F06B8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7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817537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7ABDE9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D46218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</w:tr>
      <w:tr w:rsidR="00534EEC" w14:paraId="6E8DD95B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283001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C65FF2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Wydatki na przedsięwzięcia-ogółem (1.1+1.2+1.3)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5B88A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29 961 224,00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95476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14 225 069,00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E2109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8 551 667,00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A4461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214E7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CB5BCF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24 397 876,00</w:t>
            </w:r>
          </w:p>
        </w:tc>
      </w:tr>
      <w:tr w:rsidR="00534EEC" w14:paraId="5E773D8F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D86AF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1.a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8DAB0D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bieżące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E7F99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5 642 281,00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5E4CC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B52A9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1 610 570,00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2ECB3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364B2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EDF90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5 042 280,00</w:t>
            </w:r>
          </w:p>
        </w:tc>
      </w:tr>
      <w:tr w:rsidR="00534EEC" w14:paraId="35A63E51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8183B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1.b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A80656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majątkowe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07E3D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24 318 943,00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BB82D8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12 414 499,00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9781F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6 941 097,00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61D758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8F130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AA98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19 355 596,00</w:t>
            </w:r>
          </w:p>
        </w:tc>
      </w:tr>
      <w:tr w:rsidR="00534EEC" w14:paraId="55680A13" w14:textId="77777777">
        <w:trPr>
          <w:trHeight w:val="16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B16B96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1.1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79423E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EF1BD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1 460 500,00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0AEBDB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945 740,00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06FC9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15D48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86E91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A87A4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945 740,00</w:t>
            </w:r>
          </w:p>
        </w:tc>
      </w:tr>
      <w:tr w:rsidR="00534EEC" w14:paraId="7E3FE998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766A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1.1.1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09CFCA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bieżące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7537E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EF33C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A2010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0D678B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4A13B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E3339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</w:tr>
      <w:tr w:rsidR="00534EEC" w14:paraId="4AEF5BB6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F16B1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1.1.2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A57F4E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majątkowe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11D79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1 460 500,00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885FE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945 740,00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D3BC3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E7822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78467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35183A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945 740,00</w:t>
            </w:r>
          </w:p>
        </w:tc>
      </w:tr>
      <w:tr w:rsidR="00534EEC" w14:paraId="546FEBD7" w14:textId="77777777">
        <w:trPr>
          <w:trHeight w:val="27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9E2BA8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1.1.2.1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FDC45D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Ograniczenie zużycia energii finalnej dzięki modernizacji energetycznej budynków jednorodzinnych w Gminie Barwice  - Ochrona środowiska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63190C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C4C576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2021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8337B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2023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3BD9F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1 288 000,00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4A76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937 115,00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35E9E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5A856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BC957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BEAFE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937 115,00</w:t>
            </w:r>
          </w:p>
        </w:tc>
      </w:tr>
      <w:tr w:rsidR="00534EEC" w14:paraId="03C01265" w14:textId="77777777">
        <w:trPr>
          <w:trHeight w:val="32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B781A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1.1.2.2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F5C8BE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Projekt "Poprawa jakości powietrza w Gminie Barwice dzęki instalacji nowoczesnych urządzeń grzewczych w budynkach mieszkaniowych"  - Ochrona środowiska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3227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EF5D8B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2021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E47D8E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2023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1855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172 500,00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4D21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8 625,00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0B94E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5BC9F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5EF79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4D6248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8 625,00</w:t>
            </w:r>
          </w:p>
        </w:tc>
      </w:tr>
      <w:tr w:rsidR="00534EEC" w14:paraId="3FDF39BE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8E5393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1.2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293905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Wydatki na programy, projekty lub zadania związane z umowami partnerstwa publiczno-prywatnego, z tego: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7D502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78D21F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219C9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8148F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D7F13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4E60AB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</w:tr>
      <w:tr w:rsidR="00534EEC" w14:paraId="578F7D64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B6FBA5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1.2.1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E0F00A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bieżące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65764B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77D9B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E8EDD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FA3F0E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51DB0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4C2E0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</w:tr>
      <w:tr w:rsidR="00534EEC" w14:paraId="436243C8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CA490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1.2.2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61953A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majątkowe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A67E3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446A3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AB3A8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F0837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F037D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9ACAC8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</w:tr>
      <w:tr w:rsidR="00534EEC" w14:paraId="7AE8ADC3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CF2381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91C928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DECD5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28 500 724,00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7832D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13 279 329,00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43FADE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8 551 667,00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FBBB1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44394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56D2F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23 452 136,00</w:t>
            </w:r>
          </w:p>
        </w:tc>
      </w:tr>
      <w:tr w:rsidR="00534EEC" w14:paraId="3CF79182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5F161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1.3.1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DF464D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bieżące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98B89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5 642 281,00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D35D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36740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1 610 570,00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0E405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C6C62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ACDF1A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5 042 280,00</w:t>
            </w:r>
          </w:p>
        </w:tc>
      </w:tr>
      <w:tr w:rsidR="00534EEC" w14:paraId="748EB93E" w14:textId="77777777">
        <w:trPr>
          <w:trHeight w:val="28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95F064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1.3.1.1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33CD60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Umowa w sprawie wyrównania dotacji - Przedszkole "Bajkowa kraina" - Wyrównanie dotacji - Przedszkole "Bajkowa kraina" 2018-2021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5A9353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2A604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37B4EE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4E14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2 400 000,00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E26FCE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1 000 000,00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7E89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800 000,00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D37A0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FDDBE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E8FF1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1 800 000,00</w:t>
            </w:r>
          </w:p>
        </w:tc>
      </w:tr>
      <w:tr w:rsidR="00534EEC" w14:paraId="46301547" w14:textId="77777777">
        <w:trPr>
          <w:trHeight w:val="27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657FF4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1.3.1.2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EA7401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Oświetlenie ulic, placów i dróg w Gminie Barwice - Oświetlenia ulic oraz innych otwartych obiektów publicznych na terenie Gminy Barwice w latach 2023-2026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712553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B1CEA0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50922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2026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3238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3 242 281,00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76D19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2E4F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25EB0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B5966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810 570,00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58AEA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3 242 280,00</w:t>
            </w:r>
          </w:p>
        </w:tc>
      </w:tr>
      <w:tr w:rsidR="00534EEC" w14:paraId="134224CF" w14:textId="77777777">
        <w:trPr>
          <w:trHeight w:val="138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AD26E0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B9304C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- wydatki majątkowe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7EB40A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22 858 443,00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CDDB1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11 468 759,00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5A09B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6 941 097,00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32C86F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400AD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EC9CA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18 409 856,00</w:t>
            </w:r>
          </w:p>
        </w:tc>
      </w:tr>
      <w:tr w:rsidR="00534EEC" w14:paraId="30C8773D" w14:textId="77777777">
        <w:trPr>
          <w:trHeight w:val="27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8ADBE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1.3.2.1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226044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Budowa targowiska - Poprawa infrastruktury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D3F196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E7DC03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034BC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23DB6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2 400 000,00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A3CBDD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1 410 000,00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D0BCE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964 600,00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B6E5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F4CE9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A5EED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2 374 600,00</w:t>
            </w:r>
          </w:p>
        </w:tc>
      </w:tr>
      <w:tr w:rsidR="00534EEC" w14:paraId="7AEC4298" w14:textId="77777777">
        <w:trPr>
          <w:trHeight w:val="45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931D6E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1.3.2.2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CB643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Poprawa układu dróg komunikacyjnych na ternie miasta Barwice z poprawą bezpieczeństwa i przyłączeniem do dróg gminnych (Przebudowa dróg/ ulic Rzecznej i Podgórnej, Przebudowa drogi/ ulicy Polnej, Przebudowa ul. Harcerskiej) - Poprawa warunków bezpieczeństwa w ruchu drogowym i komunikacji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49161B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E20DFC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3F3FE9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838C7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9 000 000,00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AF606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4 668 259,00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1246B5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4 164 174,00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2F47D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E33AB9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50B99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8 832 433,00</w:t>
            </w:r>
          </w:p>
        </w:tc>
      </w:tr>
      <w:tr w:rsidR="00534EEC" w14:paraId="2C24B5AC" w14:textId="77777777">
        <w:trPr>
          <w:trHeight w:val="36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C3CDB5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1.3.2.3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B788C5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Przebudowa drogi relacji Barwice - Knyki - Przebudowanie istniejącej konstrukcji drogi. Wykorzystanie przez mieszkańców jako drogi dojazdowej do domostw. Poprawa infrastruktury drogowej.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06DC9B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A2E00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D3B46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BCBDBE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C7F23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A34FA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331A8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8C64C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025287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</w:tr>
      <w:tr w:rsidR="00534EEC" w14:paraId="21B2B8DD" w14:textId="77777777">
        <w:trPr>
          <w:trHeight w:val="364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5A5CE8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1.3.2.4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AAE675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Budowa drogi rowerowej od miejscowości Piaski do miejscowości Stary Chwalim na odcinku 16 km, biegnącej po istniejącym śladzie rozebranej linii kolejowej - Transport rowerowy stanie się bezpieczniejszy i dostępniejszy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57D67E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C7E4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2021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149128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11639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7 655 620,00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25F98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3 400 000,00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E1DAC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92C30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4FFED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F05326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3 400 000,00</w:t>
            </w:r>
          </w:p>
        </w:tc>
      </w:tr>
      <w:tr w:rsidR="00534EEC" w14:paraId="04155AEB" w14:textId="77777777">
        <w:trPr>
          <w:trHeight w:val="128"/>
        </w:trPr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6ACAE1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5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BF5F659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5F8A1A8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1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E5E5E1B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54D14DE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9264112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B9B20C3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944AEC8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AF2159C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433CB2E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2065E74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9627190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0AB90F5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0E4D335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58767AE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6A1465E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Strona 1 z 2</w:t>
            </w:r>
          </w:p>
        </w:tc>
      </w:tr>
      <w:tr w:rsidR="00534EEC" w14:paraId="677F5CE3" w14:textId="77777777">
        <w:trPr>
          <w:trHeight w:val="256"/>
        </w:trPr>
        <w:tc>
          <w:tcPr>
            <w:tcW w:w="4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4DA9E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L.p.</w:t>
            </w:r>
          </w:p>
        </w:tc>
        <w:tc>
          <w:tcPr>
            <w:tcW w:w="35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7B2C01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Nazwa i cel</w:t>
            </w:r>
          </w:p>
        </w:tc>
        <w:tc>
          <w:tcPr>
            <w:tcW w:w="90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53E13A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Jednostka odpowiedzialna lub koordynująca</w:t>
            </w: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F4571E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Okres realizacji</w:t>
            </w:r>
          </w:p>
        </w:tc>
        <w:tc>
          <w:tcPr>
            <w:tcW w:w="7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BF0D10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Łączne nakłady finansowe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64FFB2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2023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B2242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2024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22F4B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2025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1301EB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2026</w:t>
            </w:r>
          </w:p>
        </w:tc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3D94B9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Limit zobowiązań</w:t>
            </w:r>
          </w:p>
        </w:tc>
      </w:tr>
      <w:tr w:rsidR="00534EEC" w14:paraId="51C0F214" w14:textId="77777777">
        <w:trPr>
          <w:trHeight w:val="108"/>
        </w:trPr>
        <w:tc>
          <w:tcPr>
            <w:tcW w:w="4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1B6EF2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35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7C04C4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90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CFBEA7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D1D246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Od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7CBDD0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Do</w:t>
            </w:r>
          </w:p>
        </w:tc>
        <w:tc>
          <w:tcPr>
            <w:tcW w:w="7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8AD478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05B577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0F8713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7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BDACA8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95912E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EF7DFB" w14:textId="77777777" w:rsidR="00534EEC" w:rsidRDefault="00534EEC">
            <w:pPr>
              <w:jc w:val="center"/>
              <w:rPr>
                <w:color w:val="000000"/>
                <w:sz w:val="11"/>
              </w:rPr>
            </w:pPr>
          </w:p>
        </w:tc>
      </w:tr>
      <w:tr w:rsidR="00534EEC" w14:paraId="745ED838" w14:textId="77777777">
        <w:trPr>
          <w:trHeight w:val="492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13D8AE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1.3.2.5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6C8F3B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Budowa przydomowych oczyszczalni ścieków na terenie Gminy Barwice - Poprawa dostępności do infrastruktury wodno-kanalizacyjnej oraz poprawa jakości życia mieszkańców i dbałość o środowisko poprzez budowę 56 przydomowych oczyszczalni ścieków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FCCBC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1E1D57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872AB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33B85A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1 629 823,00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34314F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815 000,00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54790B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814 823,00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B4709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F2EC8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C2B322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1 629 823,00</w:t>
            </w:r>
          </w:p>
        </w:tc>
      </w:tr>
      <w:tr w:rsidR="00534EEC" w14:paraId="582FAB2E" w14:textId="77777777">
        <w:trPr>
          <w:trHeight w:val="23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99D760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1.3.2.6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E8619B" w14:textId="77777777" w:rsidR="00534EEC" w:rsidRDefault="00000000">
            <w:pPr>
              <w:jc w:val="lef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Budowa oczyszczalni ścieków w miejscowości Chwalimki - Ochrona środowiska</w:t>
            </w:r>
          </w:p>
        </w:tc>
        <w:tc>
          <w:tcPr>
            <w:tcW w:w="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54828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Urząd Miejski w Barwicach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DDFFFF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2AED5" w14:textId="77777777" w:rsidR="00534EEC" w:rsidRDefault="00000000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2024</w:t>
            </w:r>
          </w:p>
        </w:tc>
        <w:tc>
          <w:tcPr>
            <w:tcW w:w="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E9E903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2 173 000,00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9CE47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1 175 500,00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F4A06A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997 500,00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BAC26C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C180C0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0,00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52594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2 173 000,00</w:t>
            </w:r>
          </w:p>
        </w:tc>
      </w:tr>
      <w:tr w:rsidR="00534EEC" w14:paraId="29E2CE2A" w14:textId="77777777">
        <w:trPr>
          <w:trHeight w:val="178"/>
        </w:trPr>
        <w:tc>
          <w:tcPr>
            <w:tcW w:w="4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7C6ECD6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5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578A183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FD8FB46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1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22CA0B8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51E8917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F7DED75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D0B5A86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79CA948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01730DB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4BA2B96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526CDCC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B1B659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2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8AD2065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4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4C06EAD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562AE3A" w14:textId="77777777" w:rsidR="00534EEC" w:rsidRDefault="00534EEC">
            <w:pPr>
              <w:jc w:val="left"/>
              <w:rPr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5C2B691" w14:textId="77777777" w:rsidR="00534EEC" w:rsidRDefault="00000000">
            <w:pPr>
              <w:jc w:val="right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Strona 2 z 2</w:t>
            </w:r>
          </w:p>
        </w:tc>
      </w:tr>
    </w:tbl>
    <w:p w14:paraId="7D0BF3E6" w14:textId="77777777" w:rsidR="00534EEC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E98CC2B" w14:textId="77777777" w:rsidR="00534EEC" w:rsidRDefault="00534EEC">
      <w:pPr>
        <w:sectPr w:rsidR="00534EEC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6DD7326" w14:textId="77777777" w:rsidR="00534EEC" w:rsidRDefault="00534EE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897575E" w14:textId="77777777" w:rsidR="00534EEC" w:rsidRDefault="00534EE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0FF6D78" w14:textId="77777777" w:rsidR="00534EEC" w:rsidRDefault="00534EE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2175089" w14:textId="77777777" w:rsidR="00534EEC" w:rsidRDefault="00534EE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3797D98" w14:textId="77777777" w:rsidR="00534EEC" w:rsidRDefault="00534EE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6D42AA7" w14:textId="77777777" w:rsidR="00534EEC" w:rsidRDefault="00000000">
      <w:pPr>
        <w:spacing w:line="276" w:lineRule="auto"/>
        <w:ind w:left="454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Objaśnienia przyjętych wartości do zmiany wieloletniej prognozy finansowej </w:t>
      </w:r>
    </w:p>
    <w:p w14:paraId="54751ADD" w14:textId="77777777" w:rsidR="00534EEC" w:rsidRDefault="00000000">
      <w:pPr>
        <w:spacing w:line="276" w:lineRule="auto"/>
        <w:ind w:left="454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Gminy Barwice na lata 2023 - 2033</w:t>
      </w:r>
    </w:p>
    <w:p w14:paraId="2B947417" w14:textId="77777777" w:rsidR="00534EEC" w:rsidRDefault="00534EEC">
      <w:pPr>
        <w:spacing w:line="276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79366E18" w14:textId="77777777" w:rsidR="00534EEC" w:rsidRDefault="00534EEC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382A8375" w14:textId="77777777" w:rsidR="00534EEC" w:rsidRDefault="00000000">
      <w:pPr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/>
        <w:rPr>
          <w:b/>
          <w:sz w:val="24"/>
          <w:szCs w:val="20"/>
          <w:lang w:val="x-none" w:eastAsia="en-US" w:bidi="ar-SA"/>
        </w:rPr>
      </w:pPr>
      <w:r>
        <w:rPr>
          <w:b/>
          <w:sz w:val="24"/>
          <w:szCs w:val="20"/>
          <w:lang w:val="x-none" w:eastAsia="en-US" w:bidi="ar-SA"/>
        </w:rPr>
        <w:t>Wskazanie potrzeby podjęcia Uchwały</w:t>
      </w:r>
    </w:p>
    <w:p w14:paraId="5201F958" w14:textId="77777777" w:rsidR="00534EEC" w:rsidRDefault="00000000">
      <w:pPr>
        <w:spacing w:line="276" w:lineRule="auto"/>
        <w:contextualSpacing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 xml:space="preserve">Na podstawie art. 229 ustawy o finansach publicznych, wartości przyjęte w wieloletniej prognozie finansowej i budżecie jednostki samorządu terytorialnego powinny być zgodne co najmniej w zakresie wyniku budżetu i związanych z nim kwot przychodów i rozchodów oraz długu jednostki samorządu terytorialnego. </w:t>
      </w:r>
    </w:p>
    <w:p w14:paraId="30C776A4" w14:textId="77777777" w:rsidR="00534EEC" w:rsidRDefault="00000000">
      <w:pPr>
        <w:spacing w:line="276" w:lineRule="auto"/>
        <w:contextualSpacing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>Na podstawie art. 231 ust.1 ustawy o finansach publicznych, zmiana kwot wydatków                                      na realizację przedsięwzięć może nastąpić w wyniku podjęcia uchwały organu stanowiącego                        jst zmieniającej zakres wykonywania lub wstrzymującej wykonywanie przedsięwzięcia.</w:t>
      </w:r>
    </w:p>
    <w:p w14:paraId="6F1F4AF7" w14:textId="77777777" w:rsidR="00534EEC" w:rsidRDefault="00534EEC">
      <w:pPr>
        <w:spacing w:line="276" w:lineRule="auto"/>
        <w:contextualSpacing/>
        <w:rPr>
          <w:sz w:val="24"/>
          <w:szCs w:val="20"/>
          <w:lang w:val="x-none" w:eastAsia="en-US" w:bidi="ar-SA"/>
        </w:rPr>
      </w:pPr>
    </w:p>
    <w:p w14:paraId="1E8BDA52" w14:textId="77777777" w:rsidR="00534EEC" w:rsidRDefault="00000000">
      <w:pPr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/>
        <w:rPr>
          <w:sz w:val="24"/>
          <w:szCs w:val="20"/>
          <w:lang w:val="x-none" w:eastAsia="en-US" w:bidi="ar-SA"/>
        </w:rPr>
      </w:pPr>
      <w:r>
        <w:rPr>
          <w:b/>
          <w:sz w:val="24"/>
          <w:szCs w:val="20"/>
          <w:lang w:val="x-none" w:eastAsia="en-US" w:bidi="ar-SA"/>
        </w:rPr>
        <w:t>Przedstawienie rzeczywistego stanu w zakresie przedmiotu projektu Uchwały</w:t>
      </w:r>
    </w:p>
    <w:p w14:paraId="7643478A" w14:textId="77777777" w:rsidR="00534EEC" w:rsidRDefault="00534EEC">
      <w:pPr>
        <w:tabs>
          <w:tab w:val="left" w:pos="284"/>
        </w:tabs>
        <w:spacing w:line="276" w:lineRule="auto"/>
        <w:contextualSpacing/>
        <w:rPr>
          <w:sz w:val="24"/>
          <w:szCs w:val="20"/>
          <w:lang w:val="x-none" w:eastAsia="en-US" w:bidi="ar-SA"/>
        </w:rPr>
      </w:pPr>
    </w:p>
    <w:p w14:paraId="0E1C6B7A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związku ze zmianami w budżecie gminy na 2023 rok wystąpiła konieczność dokonania zmiany wieloletniej prognozy finansowej gminy Barwice na lata 2023 – 2033.</w:t>
      </w:r>
    </w:p>
    <w:p w14:paraId="7353E1FD" w14:textId="77777777" w:rsidR="00534EEC" w:rsidRDefault="00000000">
      <w:pPr>
        <w:spacing w:line="276" w:lineRule="auto"/>
        <w:contextualSpacing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>Dokonano następujących zmian w realizacji przedsięwzięć:</w:t>
      </w:r>
    </w:p>
    <w:p w14:paraId="7411895D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b/>
          <w:sz w:val="24"/>
          <w:szCs w:val="20"/>
          <w:lang w:val="x-none" w:eastAsia="en-US" w:bidi="ar-SA"/>
        </w:rPr>
        <w:t>2.1</w:t>
      </w:r>
      <w:r>
        <w:rPr>
          <w:sz w:val="24"/>
          <w:szCs w:val="20"/>
          <w:lang w:val="x-none" w:eastAsia="en-US" w:bidi="ar-SA"/>
        </w:rPr>
        <w:t xml:space="preserve"> </w:t>
      </w:r>
      <w:r>
        <w:rPr>
          <w:sz w:val="24"/>
          <w:szCs w:val="20"/>
        </w:rPr>
        <w:t>Wprowadzono nowe przedsięwzięcie „Budowa oczyszczalni ścieków w miejscowości Chwalimki”. I</w:t>
      </w:r>
      <w:r>
        <w:rPr>
          <w:sz w:val="24"/>
          <w:szCs w:val="20"/>
          <w:lang w:val="x-none" w:eastAsia="en-US" w:bidi="ar-SA"/>
        </w:rPr>
        <w:t>nwestycja z dofinansowaniem z Rządowego Funduszu Polski Ład</w:t>
      </w:r>
      <w:r>
        <w:rPr>
          <w:sz w:val="24"/>
          <w:szCs w:val="20"/>
        </w:rPr>
        <w:t xml:space="preserve"> realizowana w latach 2023 – 2024. Łączna wartość zadania wynosi 2.173.000,00 zł, limity w poszczególnych latach wynoszą:</w:t>
      </w:r>
    </w:p>
    <w:p w14:paraId="5FCFA8B3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sz w:val="24"/>
          <w:szCs w:val="20"/>
        </w:rPr>
        <w:t>- 2023 – 1.175.500,00 zł,</w:t>
      </w:r>
    </w:p>
    <w:p w14:paraId="3C87B4DE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sz w:val="24"/>
          <w:szCs w:val="20"/>
        </w:rPr>
        <w:t>- 2024 – 997.500,00 zł</w:t>
      </w:r>
    </w:p>
    <w:p w14:paraId="3D327A52" w14:textId="77777777" w:rsidR="00534EEC" w:rsidRDefault="00534EEC">
      <w:pPr>
        <w:spacing w:line="276" w:lineRule="auto"/>
        <w:contextualSpacing/>
        <w:rPr>
          <w:sz w:val="24"/>
          <w:szCs w:val="20"/>
        </w:rPr>
      </w:pPr>
    </w:p>
    <w:p w14:paraId="548B752D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b/>
          <w:sz w:val="24"/>
          <w:szCs w:val="20"/>
        </w:rPr>
        <w:t>2.2</w:t>
      </w:r>
      <w:r>
        <w:rPr>
          <w:sz w:val="24"/>
          <w:szCs w:val="20"/>
        </w:rPr>
        <w:t xml:space="preserve"> Postępowanie o udzielenie zamówienia publicznego na realizację zadania „Przebudowa drogi relacji Barwice – Knyki”, zostało unieważnione, ponieważ oferta z najniższą ceną przewyższała kwotę, którą przeznaczono na sfinansowanie zamówienia. </w:t>
      </w:r>
    </w:p>
    <w:p w14:paraId="051B33F1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sz w:val="24"/>
          <w:szCs w:val="20"/>
        </w:rPr>
        <w:t>Łączna wartość zadania wynosiła 11.300.000,00 zł, limity w poszczególnych latach określono:</w:t>
      </w:r>
    </w:p>
    <w:p w14:paraId="7FA449F0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sz w:val="24"/>
          <w:szCs w:val="20"/>
        </w:rPr>
        <w:t>- 2023 – 6.105.000,00 zł,</w:t>
      </w:r>
    </w:p>
    <w:p w14:paraId="5CB56E87" w14:textId="77777777" w:rsidR="00534EEC" w:rsidRDefault="00000000">
      <w:pPr>
        <w:spacing w:line="276" w:lineRule="auto"/>
        <w:contextualSpacing/>
        <w:rPr>
          <w:sz w:val="24"/>
          <w:szCs w:val="20"/>
        </w:rPr>
      </w:pPr>
      <w:r>
        <w:rPr>
          <w:sz w:val="24"/>
          <w:szCs w:val="20"/>
        </w:rPr>
        <w:t>- 2024 – 5.225.000,00 zł</w:t>
      </w:r>
    </w:p>
    <w:p w14:paraId="375E1213" w14:textId="77777777" w:rsidR="00534EEC" w:rsidRDefault="00534EEC">
      <w:pPr>
        <w:spacing w:line="276" w:lineRule="auto"/>
        <w:contextualSpacing/>
        <w:rPr>
          <w:sz w:val="24"/>
          <w:szCs w:val="20"/>
          <w:lang w:val="x-none" w:eastAsia="en-US" w:bidi="ar-SA"/>
        </w:rPr>
      </w:pPr>
    </w:p>
    <w:p w14:paraId="2EE8455C" w14:textId="77777777" w:rsidR="00534EEC" w:rsidRDefault="00000000">
      <w:pPr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/>
        <w:rPr>
          <w:b/>
          <w:sz w:val="24"/>
          <w:szCs w:val="20"/>
          <w:lang w:val="x-none" w:eastAsia="en-US" w:bidi="ar-SA"/>
        </w:rPr>
      </w:pPr>
      <w:r>
        <w:rPr>
          <w:b/>
          <w:sz w:val="24"/>
          <w:szCs w:val="20"/>
          <w:lang w:val="x-none" w:eastAsia="en-US" w:bidi="ar-SA"/>
        </w:rPr>
        <w:t>Wynik budżetu, wynik z działalności operacyjnej (bieżącej)</w:t>
      </w:r>
    </w:p>
    <w:p w14:paraId="1FB9A7D3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Wynik budżetu w prognozowanym okresie jest ściśle powiązany z przyjętymi założeniami do prognozy dochodów i wydatków.</w:t>
      </w:r>
    </w:p>
    <w:p w14:paraId="3068157B" w14:textId="77777777" w:rsidR="00534EEC" w:rsidRDefault="00534EEC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40CE2A2" w14:textId="77777777" w:rsidR="00534EEC" w:rsidRDefault="00000000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Planowane dochody budżetu na rok 2023             – 55.084.119,45 zł</w:t>
      </w:r>
    </w:p>
    <w:p w14:paraId="1D5F1740" w14:textId="77777777" w:rsidR="00534EEC" w:rsidRDefault="00000000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Planowane wydatki budżetu na rok 2023              – 64.572.538,02 zł</w:t>
      </w:r>
    </w:p>
    <w:p w14:paraId="640BC724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Planowany deficyt budżetu na rok 2023                –  9.488.418,57 zł</w:t>
      </w:r>
    </w:p>
    <w:p w14:paraId="32E3A890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Przychody budżetu na rok 2023                            – 11.770.228,57 zł</w:t>
      </w:r>
    </w:p>
    <w:p w14:paraId="62C67926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>- przychody przeznaczone na pokrycie deficytu     – 9.488.418,57 zł</w:t>
      </w:r>
    </w:p>
    <w:p w14:paraId="732282AA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przychody przeznaczone na spłatę rat kredytów  – 2.281.810,00 zł</w:t>
      </w:r>
    </w:p>
    <w:p w14:paraId="0DFBA820" w14:textId="77777777" w:rsidR="00534EEC" w:rsidRDefault="00534EEC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A6D8A8D" w14:textId="77777777" w:rsidR="00534EEC" w:rsidRDefault="00000000">
      <w:pPr>
        <w:tabs>
          <w:tab w:val="decimal" w:pos="9072"/>
        </w:tabs>
        <w:suppressAutoHyphens/>
        <w:spacing w:line="276" w:lineRule="auto"/>
        <w:contextualSpacing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 xml:space="preserve">Planowany deficyt w wysokości </w:t>
      </w:r>
      <w:r>
        <w:rPr>
          <w:b/>
          <w:sz w:val="24"/>
          <w:szCs w:val="20"/>
          <w:lang w:val="x-none" w:eastAsia="en-US" w:bidi="ar-SA"/>
        </w:rPr>
        <w:t>9.488.418,57</w:t>
      </w:r>
      <w:r>
        <w:rPr>
          <w:sz w:val="24"/>
          <w:szCs w:val="20"/>
          <w:lang w:val="x-none" w:eastAsia="en-US" w:bidi="ar-SA"/>
        </w:rPr>
        <w:t xml:space="preserve"> zł. będzie pokryty przychodami z zaciągniętych pożyczek i kredytów na rynku krajowym (6.600.000,00 zł) oraz niewykorzystanych  środków pieniężnych na rachunku bieżącym budżetu,</w:t>
      </w:r>
      <w:r>
        <w:rPr>
          <w:sz w:val="24"/>
          <w:szCs w:val="20"/>
          <w:lang w:val="x-none" w:eastAsia="en-US" w:bidi="ar-SA"/>
        </w:rPr>
        <w:tab/>
        <w:t xml:space="preserve"> wynikających z rozliczenia dochodów i wydatków nimi finansowanych związanych ze szczególnymi zasadami wykonywania budżetu określonymi w odrębnych ustawach (2.888.418,57 zł) – Uchwała Nr LIV/441/2023 Rady Miejskiej w Barwicach z dnia 30 stycznia 2023 r.</w:t>
      </w:r>
    </w:p>
    <w:p w14:paraId="2768FC2C" w14:textId="77777777" w:rsidR="00534EEC" w:rsidRDefault="00000000">
      <w:pPr>
        <w:tabs>
          <w:tab w:val="decimal" w:pos="9072"/>
        </w:tabs>
        <w:suppressAutoHyphens/>
        <w:spacing w:line="276" w:lineRule="auto"/>
        <w:contextualSpacing/>
        <w:rPr>
          <w:b/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 xml:space="preserve">                                                                              </w:t>
      </w:r>
      <w:r>
        <w:rPr>
          <w:color w:val="FF0000"/>
          <w:sz w:val="24"/>
          <w:szCs w:val="20"/>
          <w:lang w:val="x-none" w:eastAsia="en-US" w:bidi="ar-SA"/>
        </w:rPr>
        <w:br/>
      </w:r>
      <w:r>
        <w:rPr>
          <w:b/>
          <w:sz w:val="24"/>
          <w:szCs w:val="20"/>
          <w:lang w:val="x-none" w:eastAsia="en-US" w:bidi="ar-SA"/>
        </w:rPr>
        <w:t>4. Oczekiwane skutki wprowadzenia Uchwały</w:t>
      </w:r>
    </w:p>
    <w:p w14:paraId="019ED943" w14:textId="77777777" w:rsidR="00534EEC" w:rsidRDefault="00000000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Prawidłowe określenie wielkości planowanych dochodów i przychodów oraz wydatków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 xml:space="preserve"> i rozchodów budżetowych, wyników budżetu i wielkości długu w latach 2023 – 2033 oraz prawidłowe określenie realizacji przedsięwzięć wykazanych w nowym załączniku.</w:t>
      </w:r>
    </w:p>
    <w:p w14:paraId="4601986F" w14:textId="77777777" w:rsidR="00534EEC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534EEC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737B3C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20" w:hanging="360"/>
        <w:jc w:val="left"/>
      </w:pPr>
      <w:rPr>
        <w:b/>
      </w:rPr>
    </w:lvl>
    <w:lvl w:ilvl="1">
      <w:start w:val="1"/>
      <w:numFmt w:val="decimal"/>
      <w:lvlText w:val="%1.%2."/>
      <w:lvlJc w:val="left"/>
      <w:pPr>
        <w:spacing w:beforeAutospacing="0" w:after="0" w:afterAutospacing="0" w:line="240" w:lineRule="auto"/>
        <w:ind w:left="720" w:hanging="360"/>
        <w:jc w:val="left"/>
      </w:pPr>
    </w:lvl>
    <w:lvl w:ilvl="2">
      <w:start w:val="1"/>
      <w:numFmt w:val="decimal"/>
      <w:lvlText w:val="%1.%2.%3."/>
      <w:lvlJc w:val="left"/>
      <w:pPr>
        <w:spacing w:beforeAutospacing="0" w:after="0" w:afterAutospacing="0" w:line="240" w:lineRule="auto"/>
        <w:ind w:left="1080" w:hanging="720"/>
        <w:jc w:val="left"/>
      </w:pPr>
    </w:lvl>
    <w:lvl w:ilvl="3">
      <w:start w:val="1"/>
      <w:numFmt w:val="decimal"/>
      <w:lvlText w:val="%1.%2.%3.%4."/>
      <w:lvlJc w:val="left"/>
      <w:pPr>
        <w:spacing w:beforeAutospacing="0" w:after="0" w:afterAutospacing="0" w:line="240" w:lineRule="auto"/>
        <w:ind w:left="1080" w:hanging="720"/>
        <w:jc w:val="left"/>
      </w:pPr>
    </w:lvl>
    <w:lvl w:ilvl="4">
      <w:start w:val="1"/>
      <w:numFmt w:val="decimal"/>
      <w:lvlText w:val="%1.%2.%3.%4.%5."/>
      <w:lvlJc w:val="left"/>
      <w:pPr>
        <w:spacing w:beforeAutospacing="0" w:after="0" w:afterAutospacing="0" w:line="240" w:lineRule="auto"/>
        <w:ind w:left="1440" w:hanging="1080"/>
        <w:jc w:val="left"/>
      </w:pPr>
    </w:lvl>
    <w:lvl w:ilvl="5">
      <w:start w:val="1"/>
      <w:numFmt w:val="decimal"/>
      <w:lvlText w:val="%1.%2.%3.%4.%5.%6."/>
      <w:lvlJc w:val="left"/>
      <w:pPr>
        <w:spacing w:beforeAutospacing="0" w:after="0" w:afterAutospacing="0" w:line="240" w:lineRule="auto"/>
        <w:ind w:left="1440" w:hanging="1080"/>
        <w:jc w:val="left"/>
      </w:pPr>
    </w:lvl>
    <w:lvl w:ilvl="6">
      <w:start w:val="1"/>
      <w:numFmt w:val="decimal"/>
      <w:lvlText w:val="%1.%2.%3.%4.%5.%6.%7."/>
      <w:lvlJc w:val="left"/>
      <w:pPr>
        <w:spacing w:beforeAutospacing="0" w:after="0" w:afterAutospacing="0" w:line="240" w:lineRule="auto"/>
        <w:ind w:left="1800" w:hanging="1440"/>
        <w:jc w:val="left"/>
      </w:pPr>
    </w:lvl>
    <w:lvl w:ilvl="7">
      <w:start w:val="1"/>
      <w:numFmt w:val="decimal"/>
      <w:lvlText w:val="%1.%2.%3.%4.%5.%6.%7.%8."/>
      <w:lvlJc w:val="left"/>
      <w:pPr>
        <w:spacing w:beforeAutospacing="0" w:after="0" w:afterAutospacing="0" w:line="240" w:lineRule="auto"/>
        <w:ind w:left="1800" w:hanging="1440"/>
        <w:jc w:val="left"/>
      </w:pPr>
    </w:lvl>
    <w:lvl w:ilvl="8">
      <w:start w:val="1"/>
      <w:numFmt w:val="decimal"/>
      <w:lvlText w:val="%1.%2.%3.%4.%5.%6.%7.%8.%9."/>
      <w:lvlJc w:val="left"/>
      <w:pPr>
        <w:spacing w:beforeAutospacing="0" w:after="0" w:afterAutospacing="0" w:line="240" w:lineRule="auto"/>
        <w:ind w:left="2160" w:hanging="1800"/>
        <w:jc w:val="left"/>
      </w:pPr>
    </w:lvl>
  </w:abstractNum>
  <w:num w:numId="1" w16cid:durableId="1973947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34EEC"/>
    <w:rsid w:val="00A77B3E"/>
    <w:rsid w:val="00CA2A55"/>
    <w:rsid w:val="00DD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EAD1B"/>
  <w15:docId w15:val="{B4B3A55B-9927-4C19-B499-6F8A3F6AF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spacing w:after="160" w:line="252" w:lineRule="auto"/>
      <w:ind w:left="720"/>
      <w:contextualSpacing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5240</Words>
  <Characters>31440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LVI/461/2023 z dnia 29 marca 2023 r.</dc:title>
  <dc:subject>w sprawie  uchwalenia zmiany wieloletniej prognozy finansowej Gminy Barwice
na lata 2023^- 2033</dc:subject>
  <dc:creator>Admin</dc:creator>
  <cp:lastModifiedBy>gminabarwice@outlook.com</cp:lastModifiedBy>
  <cp:revision>2</cp:revision>
  <dcterms:created xsi:type="dcterms:W3CDTF">2023-09-29T06:34:00Z</dcterms:created>
  <dcterms:modified xsi:type="dcterms:W3CDTF">2023-09-29T06:34:00Z</dcterms:modified>
  <cp:category>Akt prawny</cp:category>
</cp:coreProperties>
</file>