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6"/>
        <w:gridCol w:w="6622"/>
      </w:tblGrid>
      <w:tr w:rsidR="002A3270" w:rsidRPr="00FF6738" w14:paraId="66DC8AE7" w14:textId="77777777" w:rsidTr="00C97CD9">
        <w:trPr>
          <w:tblHeader/>
        </w:trPr>
        <w:tc>
          <w:tcPr>
            <w:tcW w:w="8916" w:type="dxa"/>
            <w:gridSpan w:val="2"/>
            <w:shd w:val="clear" w:color="auto" w:fill="D9D9D9" w:themeFill="background1" w:themeFillShade="D9"/>
          </w:tcPr>
          <w:p w14:paraId="0BEF3E11" w14:textId="77777777" w:rsidR="00CA076C" w:rsidRPr="00CA076C" w:rsidRDefault="00CA076C" w:rsidP="00CA076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CA076C">
              <w:rPr>
                <w:rFonts w:ascii="Arial" w:hAnsi="Arial" w:cs="Arial"/>
                <w:b/>
                <w:bCs/>
                <w:sz w:val="28"/>
                <w:szCs w:val="28"/>
              </w:rPr>
              <w:t>Klauzula informacyjna dot. przetwarzania danych osobowych</w:t>
            </w:r>
          </w:p>
          <w:p w14:paraId="772523D5" w14:textId="742CCA72" w:rsidR="002A3270" w:rsidRPr="00FF6738" w:rsidRDefault="00CA076C" w:rsidP="00CA07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A076C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w związku z ustawą z dnia 5 stycznia 2011 r. </w:t>
            </w:r>
            <w:r w:rsidRPr="00CA076C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Kodeks wyborczy</w:t>
            </w:r>
          </w:p>
        </w:tc>
      </w:tr>
      <w:tr w:rsidR="002A3270" w:rsidRPr="00FF6738" w14:paraId="5B70CB15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35C9A8BE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6622" w:type="dxa"/>
          </w:tcPr>
          <w:p w14:paraId="6D615B47" w14:textId="77777777" w:rsidR="006A4688" w:rsidRPr="00D43CA9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3CA9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5E784550" w14:textId="4795B963" w:rsidR="006A4688" w:rsidRPr="00D43CA9" w:rsidRDefault="00D11959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Burmistrz Barwic</w:t>
            </w:r>
            <w:r w:rsidR="006A4688" w:rsidRPr="00D43CA9">
              <w:rPr>
                <w:rFonts w:ascii="Arial" w:hAnsi="Arial" w:cs="Arial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</w:rPr>
              <w:t>ul. Zwycięzców 22, 78-460 Barwice</w:t>
            </w:r>
            <w:r w:rsidR="006A4688" w:rsidRPr="00D43CA9">
              <w:rPr>
                <w:rFonts w:ascii="Arial" w:hAnsi="Arial" w:cs="Arial"/>
                <w:sz w:val="18"/>
                <w:szCs w:val="18"/>
              </w:rPr>
              <w:t xml:space="preserve"> – w zakresie rejestracji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="006A4688" w:rsidRPr="00D43CA9">
              <w:rPr>
                <w:rFonts w:ascii="Arial" w:hAnsi="Arial" w:cs="Arial"/>
                <w:sz w:val="18"/>
                <w:szCs w:val="18"/>
              </w:rPr>
              <w:t xml:space="preserve">w Centralnym Rejestrze Wyborców danych wpływających na realizację prawa  wybierania i przechowywanej przez Wójta dokumentacji pisemnej; </w:t>
            </w:r>
          </w:p>
          <w:p w14:paraId="3A2844DD" w14:textId="118B551B" w:rsidR="006A4688" w:rsidRPr="00D43CA9" w:rsidRDefault="006A4688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3CA9">
              <w:rPr>
                <w:rFonts w:ascii="Arial" w:hAnsi="Arial" w:cs="Arial"/>
                <w:sz w:val="18"/>
                <w:szCs w:val="18"/>
              </w:rPr>
              <w:t>Konsul RP (do uzupełnienia dane adresowe urzędu) – w zakresie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rejestracji w Centralnym Rejestrze Wyborców danych co do adresu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 xml:space="preserve">przebywania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D43CA9">
              <w:rPr>
                <w:rFonts w:ascii="Arial" w:hAnsi="Arial" w:cs="Arial"/>
                <w:sz w:val="18"/>
                <w:szCs w:val="18"/>
              </w:rPr>
              <w:t>w stosunku do wyborców głosujących poza granicami kraju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oraz przechowywanej przez Konsula dokumentacji pisemnej;</w:t>
            </w:r>
          </w:p>
          <w:p w14:paraId="267CB512" w14:textId="79FBD5B7" w:rsidR="006A4688" w:rsidRPr="00D43CA9" w:rsidRDefault="006A4688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3CA9">
              <w:rPr>
                <w:rFonts w:ascii="Arial" w:hAnsi="Arial" w:cs="Arial"/>
                <w:sz w:val="18"/>
                <w:szCs w:val="18"/>
              </w:rPr>
              <w:t xml:space="preserve">Minister Cyfryzacji, mający siedzibę w Warszawie (00-060) przy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D43CA9">
              <w:rPr>
                <w:rFonts w:ascii="Arial" w:hAnsi="Arial" w:cs="Arial"/>
                <w:sz w:val="18"/>
                <w:szCs w:val="18"/>
              </w:rPr>
              <w:t>ul.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Królewskiej 27 – odpowiada za utrzymanie i rozwój Centralnego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Rejestru Wyborców oraz aktualizuje informacje o zgłoszeniu chęci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 xml:space="preserve">głosowania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D43CA9">
              <w:rPr>
                <w:rFonts w:ascii="Arial" w:hAnsi="Arial" w:cs="Arial"/>
                <w:sz w:val="18"/>
                <w:szCs w:val="18"/>
              </w:rPr>
              <w:t>w wyborach do Parlamentu Europejskiego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przeprowadzanych przez inne państwo członkowskie Unii Europejskiej;</w:t>
            </w:r>
          </w:p>
          <w:p w14:paraId="2B5491D0" w14:textId="6A53B296" w:rsidR="006A4688" w:rsidRPr="00D43CA9" w:rsidRDefault="006A4688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43CA9">
              <w:rPr>
                <w:rFonts w:ascii="Arial" w:hAnsi="Arial" w:cs="Arial"/>
                <w:sz w:val="18"/>
                <w:szCs w:val="18"/>
              </w:rPr>
              <w:t>Minister Spraw Wewnętrznych i Administracji, mający siedzibę w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Warszawie (02-591) przy ul. Stefana Batorego 5 – zapewnia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funkcjonowanie w kraju wydzielonej sieci umożliwiającej dostęp do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Centralnego Rejestru Wyborców;</w:t>
            </w:r>
          </w:p>
          <w:p w14:paraId="09AA0AE6" w14:textId="0D40F253" w:rsidR="00222EC8" w:rsidRPr="00D43CA9" w:rsidRDefault="006A4688" w:rsidP="00D43CA9">
            <w:pPr>
              <w:pStyle w:val="Akapitzlist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43CA9">
              <w:rPr>
                <w:rFonts w:ascii="Arial" w:hAnsi="Arial" w:cs="Arial"/>
                <w:sz w:val="18"/>
                <w:szCs w:val="18"/>
              </w:rPr>
              <w:t>Minister Spraw Zagranicznych mający siedzibę w Warszawie (00-580)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przy ul. J.Ch. Szucha 23 – zapewnia funkcjonowanie poza granicami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kraju wydzielonej sieci umożliwiającej konsulom dostęp do Centralnego</w:t>
            </w:r>
            <w:r w:rsidR="00D43CA9" w:rsidRPr="00D43CA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43CA9">
              <w:rPr>
                <w:rFonts w:ascii="Arial" w:hAnsi="Arial" w:cs="Arial"/>
                <w:sz w:val="18"/>
                <w:szCs w:val="18"/>
              </w:rPr>
              <w:t>Rejestru Wyborców.</w:t>
            </w:r>
          </w:p>
        </w:tc>
      </w:tr>
      <w:tr w:rsidR="002A3270" w:rsidRPr="00FF6738" w14:paraId="257A0A03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112BC0F2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3030981B" w14:textId="26B5B71B"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 xml:space="preserve">Z administratorem – </w:t>
            </w:r>
            <w:r w:rsidR="0050574A">
              <w:rPr>
                <w:rFonts w:ascii="Arial" w:hAnsi="Arial" w:cs="Arial"/>
                <w:color w:val="000000"/>
                <w:sz w:val="18"/>
                <w:szCs w:val="18"/>
              </w:rPr>
              <w:t>Burmistrzem Barwic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 xml:space="preserve"> można się skontaktować pisemnie na adres siedziby administratora.</w:t>
            </w:r>
          </w:p>
          <w:p w14:paraId="7B50FEB2" w14:textId="77777777"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3480286" w14:textId="77777777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Z administratorem – Ministrem Cyfryzacji można się skontaktować poprzez adres</w:t>
            </w:r>
          </w:p>
          <w:p w14:paraId="0C95A9CC" w14:textId="77777777"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email kancelaria@cyfra.gov.pl lub pisemnie na adres siedziby administratora.</w:t>
            </w:r>
          </w:p>
          <w:p w14:paraId="7A1AD8F7" w14:textId="77777777"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A71C1A5" w14:textId="01DB5180"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Z administratorem – Ministrem Spraw Wewnętrznych i Administracji można się</w:t>
            </w:r>
            <w:r w:rsidR="00CA076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skontaktować poprzez adres mail iod@mswia.gov.pl lub pisemnie na adres</w:t>
            </w:r>
            <w:r w:rsidR="00CA076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siedziby administratora.</w:t>
            </w:r>
          </w:p>
          <w:p w14:paraId="3EF22D3F" w14:textId="77777777"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DC23AA1" w14:textId="2F91F991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Z administratorem – Ministrem Spraw Zagranicznych można się skontaktować</w:t>
            </w:r>
            <w:r w:rsidR="00CA076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 xml:space="preserve">poprzez adres e-mail: </w:t>
            </w:r>
            <w:r w:rsidRPr="006A4688">
              <w:rPr>
                <w:rFonts w:ascii="Arial" w:hAnsi="Arial" w:cs="Arial"/>
                <w:color w:val="0563C2"/>
                <w:sz w:val="18"/>
                <w:szCs w:val="18"/>
              </w:rPr>
              <w:t xml:space="preserve">iod@msz.gov.pl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 xml:space="preserve">lub pisemnie na adres siedziby, zaś </w:t>
            </w:r>
            <w:r w:rsidR="00CA076C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z</w:t>
            </w:r>
            <w:r w:rsidR="00CA076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wykonującym obowiązki administratora, którym jest konsul RP, można</w:t>
            </w:r>
            <w:r w:rsidR="00CA076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skontaktować się poprzez właściwy adres instytucjonalny e-mail urzędu</w:t>
            </w:r>
            <w:r w:rsidR="00CA076C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konsularnego lub pisemnie pod adresem, zgodnie z informacją opublikowaną na</w:t>
            </w:r>
          </w:p>
          <w:p w14:paraId="6468D9D7" w14:textId="61D122BD" w:rsidR="00222EC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6A4688">
              <w:rPr>
                <w:rFonts w:ascii="Arial" w:hAnsi="Arial" w:cs="Arial"/>
                <w:color w:val="000000"/>
                <w:sz w:val="18"/>
                <w:szCs w:val="18"/>
              </w:rPr>
              <w:t>stronie: https://www.gov.pl/web/dyplomacja/polskie-przedstawicielstwa-naswiecie</w:t>
            </w:r>
          </w:p>
        </w:tc>
      </w:tr>
      <w:tr w:rsidR="002A3270" w:rsidRPr="00FF6738" w14:paraId="6D7B9768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55DEE70F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123E1FF2" w14:textId="56DC4F60" w:rsidR="006A4688" w:rsidRDefault="006A4688" w:rsidP="006A468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E77827">
              <w:rPr>
                <w:rFonts w:ascii="Arial" w:hAnsi="Arial" w:cs="Arial"/>
                <w:sz w:val="18"/>
                <w:szCs w:val="18"/>
              </w:rPr>
              <w:t>Burmistrz Barwic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</w:t>
            </w:r>
            <w:r w:rsidRPr="00FC3321">
              <w:rPr>
                <w:rFonts w:ascii="Arial" w:hAnsi="Arial" w:cs="Arial"/>
                <w:color w:val="0070C0"/>
                <w:sz w:val="14"/>
                <w:szCs w:val="14"/>
              </w:rPr>
              <w:t xml:space="preserve">: </w:t>
            </w:r>
            <w:r w:rsidR="00FC3321" w:rsidRPr="00FC3321">
              <w:rPr>
                <w:rFonts w:ascii="Arial" w:hAnsi="Arial" w:cs="Arial"/>
                <w:color w:val="0070C0"/>
                <w:sz w:val="14"/>
                <w:szCs w:val="14"/>
              </w:rPr>
              <w:t>i</w:t>
            </w:r>
            <w:r w:rsidR="00FC3321" w:rsidRPr="00FC3321">
              <w:rPr>
                <w:rFonts w:ascii="Arial" w:hAnsi="Arial" w:cs="Arial"/>
                <w:color w:val="0070C0"/>
                <w:sz w:val="18"/>
                <w:szCs w:val="18"/>
              </w:rPr>
              <w:t>od@um.barwice.pl</w:t>
            </w:r>
            <w:r w:rsidRPr="00FC3321">
              <w:rPr>
                <w:rFonts w:ascii="Arial" w:hAnsi="Arial" w:cs="Arial"/>
                <w:color w:val="0070C0"/>
                <w:sz w:val="14"/>
                <w:szCs w:val="14"/>
              </w:rPr>
              <w:t xml:space="preserve">  </w:t>
            </w:r>
            <w:r w:rsidRPr="006A4688">
              <w:rPr>
                <w:rFonts w:ascii="Arial" w:hAnsi="Arial" w:cs="Arial"/>
                <w:sz w:val="18"/>
                <w:szCs w:val="18"/>
              </w:rPr>
              <w:t>lub pisemnie na adres siedziby administratora.</w:t>
            </w:r>
          </w:p>
          <w:p w14:paraId="0C879DA4" w14:textId="77777777" w:rsidR="00CA076C" w:rsidRPr="006A4688" w:rsidRDefault="00CA076C" w:rsidP="006A468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F9D2EA0" w14:textId="371F655C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Administrator – Minister Cyfryzacji wyznaczył inspektora ochrony danych, z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którym może się Pan/Pani kontaktować, we wszystkich sprawach związanych z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przetwarzaniem danych osobowych, poprzez email iod@mc.gov.pl lub pisemnie</w:t>
            </w:r>
          </w:p>
          <w:p w14:paraId="2C1289D1" w14:textId="77777777"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na adres siedziby administratora.</w:t>
            </w:r>
          </w:p>
          <w:p w14:paraId="198F6EDD" w14:textId="77777777"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24F4504" w14:textId="122C278A"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Administrator – Minister Spraw Wewnętrznych i Administracji wyznaczył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inspektora ochrony danych, z którym może się Pani/Pan skontaktować poprzez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email iod@mswia.gov.pl lub pisemnie na adres siedziby administratora.</w:t>
            </w:r>
          </w:p>
          <w:p w14:paraId="611E2776" w14:textId="77777777"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038843F" w14:textId="653205E3"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Administrator – Minister Spraw Zagranicznych wyznaczył, w odniesieniu do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danych przetwarzanych w Ministerstwie Spraw Zagranicznych jak i placówkach </w:t>
            </w:r>
            <w:r w:rsidRPr="006A4688">
              <w:rPr>
                <w:rFonts w:ascii="Arial" w:hAnsi="Arial" w:cs="Arial"/>
                <w:sz w:val="18"/>
                <w:szCs w:val="18"/>
              </w:rPr>
              <w:lastRenderedPageBreak/>
              <w:t>zagranicznych, inspektora ochrony danych, z którym może się Pan/Pani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skontaktować poprzez email: iod@msz.gov.pl lub pisemnie na adres siedziby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administratora.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E2082A1" w14:textId="77777777" w:rsidR="00CA076C" w:rsidRPr="006A4688" w:rsidRDefault="00CA076C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C874C00" w14:textId="38700F42" w:rsidR="007840EA" w:rsidRPr="006A4688" w:rsidRDefault="006A4688" w:rsidP="00CA076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Z każdym z wymienionych inspektorów ochrony danych można się kontaktować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we wszystkich sprawach dotyczących przetwarzania danych osobowych oraz</w:t>
            </w:r>
            <w:r w:rsidR="00CA0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korzystania z praw związanych z przetwarzaniem danych, które pozostają w jego zakresie działania.</w:t>
            </w:r>
          </w:p>
        </w:tc>
      </w:tr>
      <w:tr w:rsidR="002A3270" w:rsidRPr="00FF6738" w14:paraId="7AB82FB9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396C50EA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CELE PRZETWARZANIA I PODSTAWA PRAWNA </w:t>
            </w:r>
          </w:p>
        </w:tc>
        <w:tc>
          <w:tcPr>
            <w:tcW w:w="6622" w:type="dxa"/>
          </w:tcPr>
          <w:p w14:paraId="5B0ED787" w14:textId="041CCE91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Pani/Pana dane będą przetwarzane na podstawie art.6 ust.1 lit.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c Rozporządzenia Parlamentu Europejskiego i Rady (UE) 2016/679 z dnia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sz w:val="18"/>
                <w:szCs w:val="18"/>
              </w:rPr>
              <w:t>27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kwietnia 2016 r. </w:t>
            </w:r>
            <w:r w:rsidRPr="006A468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w sprawie ochrony osób fizycznych w związku </w:t>
            </w:r>
            <w:r w:rsidR="00CA076C"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z przetwarzaniem danych osobowych i w sprawie swobodnego przepływu takich danych oraz uchylenia dyrektywy 95/46/WE (ogólne rozporządzenie o ochronie danych) </w:t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(Dz. Urz. UE L 119 z 04.05.2016, str. 1, z </w:t>
            </w:r>
            <w:proofErr w:type="spellStart"/>
            <w:r w:rsidRPr="006A4688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Pr="006A4688">
              <w:rPr>
                <w:rFonts w:ascii="Arial" w:hAnsi="Arial" w:cs="Arial"/>
                <w:sz w:val="18"/>
                <w:szCs w:val="18"/>
              </w:rPr>
              <w:t xml:space="preserve">. zm.) (dalej: RODO)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sz w:val="18"/>
                <w:szCs w:val="18"/>
              </w:rPr>
              <w:t>w związku z przepisem szczególnym ustawy;</w:t>
            </w:r>
          </w:p>
          <w:p w14:paraId="3E2D6483" w14:textId="389C31F7" w:rsidR="006A4688" w:rsidRPr="006A4688" w:rsidRDefault="006A4688" w:rsidP="006A468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przez Wójta/Burmistrza/Prezydenta miasta - w celu wprowadzenia Pani/Pana danych do Centralnego Rejestru Wyborców – na podstawie</w:t>
            </w:r>
          </w:p>
          <w:p w14:paraId="05D3CE4C" w14:textId="33032A0D"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art. 18b § 1 ustawy z dnia 5 stycznia 2011 r. – Kodeks wyborczy (Dz. U.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z 2022 r. poz. 1277 i 2418 oraz z 2023 r. poz. 497)</w:t>
            </w:r>
          </w:p>
          <w:p w14:paraId="2D902915" w14:textId="39F1871B" w:rsidR="006A4688" w:rsidRPr="006A4688" w:rsidRDefault="006A4688" w:rsidP="006A468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Konsula - w celu wprowadzenia Pani/Pana danych do Centralnego Rejestru Wyborców – na podstawie art. 18b § 2 ustawy z dnia 5 stycznia</w:t>
            </w:r>
          </w:p>
          <w:p w14:paraId="46D7FA0A" w14:textId="77777777"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2011 r. – Kodeks wyborczy</w:t>
            </w:r>
          </w:p>
          <w:p w14:paraId="76FA5046" w14:textId="4542EAD4" w:rsidR="006A4688" w:rsidRPr="006A4688" w:rsidRDefault="006A4688" w:rsidP="006A468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 xml:space="preserve">przez Ministra Cyfryzacji - w celu wprowadzenia Pani/Pana danych do Centralnego Rejestru Wyborców – na podstawie art. 18b § 3 ustawy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sz w:val="18"/>
                <w:szCs w:val="18"/>
              </w:rPr>
              <w:t xml:space="preserve">z dnia 5 stycznia 2011 r. – Kodeks wyborczy oraz w celu utrzymania </w:t>
            </w:r>
            <w:r w:rsidR="00CA076C">
              <w:rPr>
                <w:rFonts w:ascii="Arial" w:hAnsi="Arial" w:cs="Arial"/>
                <w:sz w:val="18"/>
                <w:szCs w:val="18"/>
              </w:rPr>
              <w:br/>
            </w:r>
            <w:r w:rsidRPr="006A4688">
              <w:rPr>
                <w:rFonts w:ascii="Arial" w:hAnsi="Arial" w:cs="Arial"/>
                <w:sz w:val="18"/>
                <w:szCs w:val="18"/>
              </w:rPr>
              <w:t>i rozwoju rejestru</w:t>
            </w:r>
          </w:p>
          <w:p w14:paraId="33987473" w14:textId="15E6366B" w:rsidR="002A3270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Dane zgromadzone w Centralnym Rejestrze służą do sporządzania spisów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wyborców. Ujęcie w spisie wyborców umożliwia realizację prawa wybierania.</w:t>
            </w:r>
          </w:p>
        </w:tc>
      </w:tr>
      <w:tr w:rsidR="002A3270" w:rsidRPr="00FF6738" w14:paraId="3447B1C4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070BC525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ODBIORCY DANYCH</w:t>
            </w:r>
          </w:p>
          <w:p w14:paraId="6996D682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2617867B" w14:textId="77777777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Odbiorcami danych są:</w:t>
            </w:r>
          </w:p>
          <w:p w14:paraId="0228C71E" w14:textId="2F2347B6" w:rsidR="006A4688" w:rsidRPr="006A4688" w:rsidRDefault="006A4688" w:rsidP="006A468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Centralny Ośrodek Informatyki – w zakresie technicznego utrzymania Centralnego Rejestru Wyborców;</w:t>
            </w:r>
          </w:p>
          <w:p w14:paraId="5AB030A9" w14:textId="2BE564ED" w:rsidR="002A3270" w:rsidRPr="006A4688" w:rsidRDefault="006A4688" w:rsidP="006A468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Państwowa Komisja Wyborcza – w zakresie nadzorowania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prawidłowości aktualizowania Centralnego Rejestru Wyborców.</w:t>
            </w:r>
          </w:p>
        </w:tc>
      </w:tr>
      <w:tr w:rsidR="00013ACE" w:rsidRPr="00FF6738" w14:paraId="3E8C0555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3D7B7509" w14:textId="77777777" w:rsidR="00013ACE" w:rsidRPr="00FF6738" w:rsidRDefault="00013ACE" w:rsidP="00F147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PRZEKAZANI</w:t>
            </w:r>
            <w:r w:rsidR="00F14740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E006FB">
              <w:rPr>
                <w:rFonts w:ascii="Arial" w:hAnsi="Arial" w:cs="Arial"/>
                <w:b/>
                <w:sz w:val="20"/>
                <w:szCs w:val="20"/>
              </w:rPr>
              <w:t xml:space="preserve"> DANYCH OSOBOWYCH DO PAŃSTWA TRZECIEGO LUB ORGANIZACJI MIĘDZYNARODOWEJ</w:t>
            </w:r>
          </w:p>
        </w:tc>
        <w:tc>
          <w:tcPr>
            <w:tcW w:w="6622" w:type="dxa"/>
          </w:tcPr>
          <w:p w14:paraId="3931BDBC" w14:textId="73267A10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Dane o obywatelach Unii Europejskiej niebędących obywatelami polskimi,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korzystających z praw wyborczych w Rzeczypospolitej Polskiej są przekazywane</w:t>
            </w:r>
          </w:p>
          <w:p w14:paraId="34FD71AC" w14:textId="0EC3D234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przez Ministra Cyfryzacji właściwym organom państw członkowskich Unii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Europejskiej.</w:t>
            </w:r>
          </w:p>
          <w:p w14:paraId="6815A0E6" w14:textId="306CC6EE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Minister Cyfryzacji przekazuje właściwym organom państw członkowskich Unii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Europejskiej, na ich wniosek, dane dotyczące obywateli polskich chcących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korzystać z praw wyborczych na terytorium innego państwa członkowskiego Unii</w:t>
            </w:r>
          </w:p>
          <w:p w14:paraId="4445A306" w14:textId="20CA7A76" w:rsidR="00013ACE" w:rsidRPr="006A4688" w:rsidRDefault="006A4688" w:rsidP="006A468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Europejskiej, w zakresie niezbędnym do korzystania z tych praw.</w:t>
            </w:r>
          </w:p>
        </w:tc>
      </w:tr>
      <w:tr w:rsidR="002A3270" w:rsidRPr="00FF6738" w14:paraId="32F3CD6D" w14:textId="77777777" w:rsidTr="00C97CD9">
        <w:trPr>
          <w:trHeight w:val="525"/>
        </w:trPr>
        <w:tc>
          <w:tcPr>
            <w:tcW w:w="2294" w:type="dxa"/>
            <w:shd w:val="clear" w:color="auto" w:fill="D9D9D9" w:themeFill="background1" w:themeFillShade="D9"/>
          </w:tcPr>
          <w:p w14:paraId="1CB553CA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4CD7BC30" w14:textId="5BBBCD47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Okres przechowywania danych obywateli polskich w Centralnym Rejestrze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Wyborców obejmuje okres życia danej osoby od momentu ukończenia 17 lat do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dnia zarejestrowania dla tej osoby zgonu lub utraty obywatelstwa polskiego.</w:t>
            </w:r>
          </w:p>
          <w:p w14:paraId="2ABE441E" w14:textId="3D844958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Dla wyborców będących obywatelami Unii Europejskiej niebędących obywatelami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polskimi oraz obywatelami Zjednoczonego Królestwa Wielkiej Brytanii i Irlandii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Północnej, uprawnionych do korzystania z praw wyborczych w Rzeczypospolitej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Polskiej okres przechowywania danych rozpoczyna się od momentu ujęcia na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wniosek w obwodzie glosowania do czasu złożenia wniosku o skreślenie z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lastRenderedPageBreak/>
              <w:t>Centralnego Rejestru Wyborców albo zarejestrowania w Polsce zgonu lub utraty obywatelstwa uprawniającego do głosowania w Polsce.</w:t>
            </w:r>
          </w:p>
          <w:p w14:paraId="735C31EA" w14:textId="2DC31FA7" w:rsidR="002A3270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Zapisy w dziennikach systemów (logach) Centralnego Rejestru Wyborców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przechowywane są przez 5 lat od dnia ich utworzenia (art.18 § 11 ustawy z dnia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5 stycznia 2011 r. – Kodeks wyborczy).</w:t>
            </w:r>
          </w:p>
        </w:tc>
      </w:tr>
      <w:tr w:rsidR="002A3270" w:rsidRPr="00FF6738" w14:paraId="148CFF21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4E1CAC55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PRAWA PODMIOTÓW DANYCH</w:t>
            </w:r>
          </w:p>
        </w:tc>
        <w:tc>
          <w:tcPr>
            <w:tcW w:w="6622" w:type="dxa"/>
          </w:tcPr>
          <w:p w14:paraId="00D33551" w14:textId="77777777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Przysługuje Pani/Panu:</w:t>
            </w:r>
          </w:p>
          <w:p w14:paraId="528E4C8F" w14:textId="77777777" w:rsid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- prawo dostępu do Pani/Pana danych;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20E639B9" w14:textId="6AFF869E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prawo żądania ich sprostowania. Do weryfikacji prawidłowości danych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osobowych zawartych w Centralnym Rejestrze Wyborców oraz stwierdzania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niezgodności tych danych ze stanem faktycznym stosuje się art. 11 ustawy z dnia</w:t>
            </w:r>
          </w:p>
          <w:p w14:paraId="3D0C1BA3" w14:textId="3B4138B0" w:rsidR="002A3270" w:rsidRPr="006A4688" w:rsidRDefault="006A4688" w:rsidP="006A468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24 września 2010 r. o ewidencji ludności.</w:t>
            </w:r>
          </w:p>
        </w:tc>
      </w:tr>
      <w:tr w:rsidR="002A3270" w:rsidRPr="00FF6738" w14:paraId="5A7BBBD4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00245056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27FC9A7F" w14:textId="77777777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</w:t>
            </w:r>
          </w:p>
          <w:p w14:paraId="20BFC06C" w14:textId="77777777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- Prezesa Urzędu Ochrony Danych Osobowych;</w:t>
            </w:r>
          </w:p>
          <w:p w14:paraId="0C2AA154" w14:textId="7745B13E" w:rsidR="002A3270" w:rsidRPr="006A4688" w:rsidRDefault="006A4688" w:rsidP="006A468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Adres: Stawki 2, 00-193 Warszawa</w:t>
            </w:r>
          </w:p>
        </w:tc>
      </w:tr>
      <w:tr w:rsidR="00C97CD9" w:rsidRPr="00FF6738" w14:paraId="49C59318" w14:textId="77777777" w:rsidTr="00C97CD9">
        <w:tc>
          <w:tcPr>
            <w:tcW w:w="2294" w:type="dxa"/>
            <w:shd w:val="clear" w:color="auto" w:fill="D9D9D9" w:themeFill="background1" w:themeFillShade="D9"/>
          </w:tcPr>
          <w:p w14:paraId="57E19197" w14:textId="77777777" w:rsidR="00C97CD9" w:rsidRPr="00FF6738" w:rsidRDefault="00C97CD9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7CD9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5C576D9B" w14:textId="77777777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Centralny Rejestr Wyborców jest zasilany danymi z Rejestru PESEL.</w:t>
            </w:r>
          </w:p>
          <w:p w14:paraId="1F0CD149" w14:textId="2391E7F1" w:rsidR="00C97CD9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Pani/Pana dane do Centralnego Rejestru Wyborców są wprowadzane także na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podstawie orzeczeń sądowych wpływających na realizację prawa wybierania oraz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składanych przez Panią/Pana wniosków co do sposobu lub miejsca głosowania.</w:t>
            </w:r>
          </w:p>
        </w:tc>
      </w:tr>
      <w:tr w:rsidR="002A3270" w:rsidRPr="00FF6738" w14:paraId="18EDD637" w14:textId="77777777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14:paraId="3BA8D4B0" w14:textId="77777777" w:rsidR="002A3270" w:rsidRPr="00FF6738" w:rsidRDefault="002A3270" w:rsidP="0047029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6622" w:type="dxa"/>
          </w:tcPr>
          <w:p w14:paraId="59AD91E9" w14:textId="77777777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Centralny Rejestr Wyborców jest zasilany danymi z Rejestru PESEL.</w:t>
            </w:r>
          </w:p>
          <w:p w14:paraId="72D60E41" w14:textId="02B970B8" w:rsidR="002A3270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Pani/Pana dane do Centralnego Rejestru Wyborców są wprowadzane także na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podstawie orzeczeń sądowych wpływających na realizację prawa wybierania oraz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składanych przez Panią/Pana wniosków co do sposobu lub miejsca głosowania.</w:t>
            </w:r>
          </w:p>
        </w:tc>
      </w:tr>
      <w:tr w:rsidR="006A4688" w:rsidRPr="00FF6738" w14:paraId="3455ECEF" w14:textId="77777777" w:rsidTr="00C97CD9">
        <w:trPr>
          <w:trHeight w:val="20"/>
        </w:trPr>
        <w:tc>
          <w:tcPr>
            <w:tcW w:w="2294" w:type="dxa"/>
            <w:shd w:val="clear" w:color="auto" w:fill="D9D9D9" w:themeFill="background1" w:themeFillShade="D9"/>
          </w:tcPr>
          <w:p w14:paraId="56D5CCC3" w14:textId="77777777" w:rsidR="006A4688" w:rsidRDefault="006A4688" w:rsidP="006A4688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INFORMACJA O</w:t>
            </w:r>
          </w:p>
          <w:p w14:paraId="631D2E3A" w14:textId="77777777" w:rsidR="006A4688" w:rsidRDefault="006A4688" w:rsidP="006A4688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ZAUTOMATYZOWANYM</w:t>
            </w:r>
          </w:p>
          <w:p w14:paraId="71835BA8" w14:textId="77777777" w:rsidR="006A4688" w:rsidRDefault="006A4688" w:rsidP="006A4688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PODEJMOWANIU</w:t>
            </w:r>
          </w:p>
          <w:p w14:paraId="57602E25" w14:textId="77777777" w:rsidR="006A4688" w:rsidRDefault="006A4688" w:rsidP="006A4688">
            <w:pPr>
              <w:autoSpaceDE w:val="0"/>
              <w:autoSpaceDN w:val="0"/>
              <w:adjustRightInd w:val="0"/>
              <w:rPr>
                <w:rFonts w:ascii="Arial-BoldMT" w:hAnsi="Arial-BoldMT" w:cs="Arial-BoldMT"/>
                <w:b/>
                <w:bCs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DECYZJI I</w:t>
            </w:r>
          </w:p>
          <w:p w14:paraId="0C2B90E9" w14:textId="1FD733DC" w:rsidR="006A4688" w:rsidRPr="00FF6738" w:rsidRDefault="006A4688" w:rsidP="006A4688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-BoldMT" w:hAnsi="Arial-BoldMT" w:cs="Arial-BoldMT"/>
                <w:b/>
                <w:bCs/>
                <w:sz w:val="18"/>
                <w:szCs w:val="18"/>
              </w:rPr>
              <w:t>PROFILOWANIU</w:t>
            </w:r>
          </w:p>
        </w:tc>
        <w:tc>
          <w:tcPr>
            <w:tcW w:w="6622" w:type="dxa"/>
          </w:tcPr>
          <w:p w14:paraId="7E62EE1E" w14:textId="0C0EB47F" w:rsidR="006A4688" w:rsidRPr="006A4688" w:rsidRDefault="006A4688" w:rsidP="006A46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A4688">
              <w:rPr>
                <w:rFonts w:ascii="Arial" w:hAnsi="Arial" w:cs="Arial"/>
                <w:sz w:val="18"/>
                <w:szCs w:val="18"/>
              </w:rPr>
              <w:t>Pani/Pana dane osobowe nie będą podlegały zautomatyzowanemu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A4688">
              <w:rPr>
                <w:rFonts w:ascii="Arial" w:hAnsi="Arial" w:cs="Arial"/>
                <w:sz w:val="18"/>
                <w:szCs w:val="18"/>
              </w:rPr>
              <w:t>podejmowaniu decyzji w tym profilowaniu.</w:t>
            </w:r>
          </w:p>
        </w:tc>
      </w:tr>
    </w:tbl>
    <w:p w14:paraId="773FC688" w14:textId="77777777" w:rsidR="00630ECD" w:rsidRDefault="00630ECD"/>
    <w:sectPr w:rsidR="00630ECD" w:rsidSect="001801E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F9688" w14:textId="77777777" w:rsidR="00297843" w:rsidRDefault="00297843" w:rsidP="00551B28">
      <w:pPr>
        <w:spacing w:after="0" w:line="240" w:lineRule="auto"/>
      </w:pPr>
      <w:r>
        <w:separator/>
      </w:r>
    </w:p>
  </w:endnote>
  <w:endnote w:type="continuationSeparator" w:id="0">
    <w:p w14:paraId="492F6D19" w14:textId="77777777" w:rsidR="00297843" w:rsidRDefault="00297843" w:rsidP="00551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3258840"/>
      <w:docPartObj>
        <w:docPartGallery w:val="Page Numbers (Bottom of Page)"/>
        <w:docPartUnique/>
      </w:docPartObj>
    </w:sdtPr>
    <w:sdtContent>
      <w:p w14:paraId="285DAC73" w14:textId="77777777" w:rsidR="007062CA" w:rsidRDefault="001801E9">
        <w:pPr>
          <w:pStyle w:val="Stopka"/>
          <w:jc w:val="right"/>
        </w:pPr>
        <w:r>
          <w:fldChar w:fldCharType="begin"/>
        </w:r>
        <w:r w:rsidR="007062CA">
          <w:instrText>PAGE   \* MERGEFORMAT</w:instrText>
        </w:r>
        <w:r>
          <w:fldChar w:fldCharType="separate"/>
        </w:r>
        <w:r w:rsidR="00EE0A94">
          <w:rPr>
            <w:noProof/>
          </w:rPr>
          <w:t>1</w:t>
        </w:r>
        <w:r>
          <w:fldChar w:fldCharType="end"/>
        </w:r>
      </w:p>
    </w:sdtContent>
  </w:sdt>
  <w:p w14:paraId="2CAD7538" w14:textId="77777777" w:rsidR="004E1F67" w:rsidRDefault="004E1F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3B65C" w14:textId="77777777" w:rsidR="00297843" w:rsidRDefault="00297843" w:rsidP="00551B28">
      <w:pPr>
        <w:spacing w:after="0" w:line="240" w:lineRule="auto"/>
      </w:pPr>
      <w:r>
        <w:separator/>
      </w:r>
    </w:p>
  </w:footnote>
  <w:footnote w:type="continuationSeparator" w:id="0">
    <w:p w14:paraId="3EB2C452" w14:textId="77777777" w:rsidR="00297843" w:rsidRDefault="00297843" w:rsidP="00551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61CC9"/>
    <w:multiLevelType w:val="hybridMultilevel"/>
    <w:tmpl w:val="3EDCF930"/>
    <w:lvl w:ilvl="0" w:tplc="48BA72CC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7F4F03"/>
    <w:multiLevelType w:val="hybridMultilevel"/>
    <w:tmpl w:val="F58C7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051A2"/>
    <w:multiLevelType w:val="hybridMultilevel"/>
    <w:tmpl w:val="035C5BFC"/>
    <w:lvl w:ilvl="0" w:tplc="C10445B0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A0943"/>
    <w:multiLevelType w:val="hybridMultilevel"/>
    <w:tmpl w:val="02BAD170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91E7EF1"/>
    <w:multiLevelType w:val="hybridMultilevel"/>
    <w:tmpl w:val="9042D75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4855B9B"/>
    <w:multiLevelType w:val="hybridMultilevel"/>
    <w:tmpl w:val="A554E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660180">
    <w:abstractNumId w:val="0"/>
  </w:num>
  <w:num w:numId="2" w16cid:durableId="1645887456">
    <w:abstractNumId w:val="4"/>
  </w:num>
  <w:num w:numId="3" w16cid:durableId="306906824">
    <w:abstractNumId w:val="5"/>
  </w:num>
  <w:num w:numId="4" w16cid:durableId="947001954">
    <w:abstractNumId w:val="2"/>
  </w:num>
  <w:num w:numId="5" w16cid:durableId="1713995416">
    <w:abstractNumId w:val="3"/>
  </w:num>
  <w:num w:numId="6" w16cid:durableId="1423599113">
    <w:abstractNumId w:val="1"/>
  </w:num>
  <w:num w:numId="7" w16cid:durableId="15294148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270"/>
    <w:rsid w:val="00007FE0"/>
    <w:rsid w:val="00013ACE"/>
    <w:rsid w:val="00025462"/>
    <w:rsid w:val="0003185E"/>
    <w:rsid w:val="00042A6A"/>
    <w:rsid w:val="00103606"/>
    <w:rsid w:val="00105E15"/>
    <w:rsid w:val="00112E9B"/>
    <w:rsid w:val="0015423E"/>
    <w:rsid w:val="00166A20"/>
    <w:rsid w:val="00174D98"/>
    <w:rsid w:val="001801E9"/>
    <w:rsid w:val="001829AA"/>
    <w:rsid w:val="00184725"/>
    <w:rsid w:val="0019265E"/>
    <w:rsid w:val="00222EC8"/>
    <w:rsid w:val="00290652"/>
    <w:rsid w:val="00297843"/>
    <w:rsid w:val="002A3270"/>
    <w:rsid w:val="002D74A5"/>
    <w:rsid w:val="002E3AEA"/>
    <w:rsid w:val="002E6FB0"/>
    <w:rsid w:val="003808C7"/>
    <w:rsid w:val="0038542D"/>
    <w:rsid w:val="003C05F5"/>
    <w:rsid w:val="003C148D"/>
    <w:rsid w:val="003F3708"/>
    <w:rsid w:val="00413098"/>
    <w:rsid w:val="00445810"/>
    <w:rsid w:val="0045001B"/>
    <w:rsid w:val="00465CF5"/>
    <w:rsid w:val="00470296"/>
    <w:rsid w:val="004714B6"/>
    <w:rsid w:val="004A4BA9"/>
    <w:rsid w:val="004A4D1B"/>
    <w:rsid w:val="004E1F67"/>
    <w:rsid w:val="00505452"/>
    <w:rsid w:val="0050574A"/>
    <w:rsid w:val="005101C1"/>
    <w:rsid w:val="0051231F"/>
    <w:rsid w:val="00543B42"/>
    <w:rsid w:val="00551B28"/>
    <w:rsid w:val="00582218"/>
    <w:rsid w:val="005B5DE6"/>
    <w:rsid w:val="00614111"/>
    <w:rsid w:val="00630ECD"/>
    <w:rsid w:val="00643E16"/>
    <w:rsid w:val="00653481"/>
    <w:rsid w:val="00656C24"/>
    <w:rsid w:val="00666B51"/>
    <w:rsid w:val="00681E2C"/>
    <w:rsid w:val="006A4688"/>
    <w:rsid w:val="006F3510"/>
    <w:rsid w:val="00704497"/>
    <w:rsid w:val="007062CA"/>
    <w:rsid w:val="007840EA"/>
    <w:rsid w:val="007A03DF"/>
    <w:rsid w:val="007B0107"/>
    <w:rsid w:val="007B112C"/>
    <w:rsid w:val="007B3915"/>
    <w:rsid w:val="007B76DC"/>
    <w:rsid w:val="00840559"/>
    <w:rsid w:val="00861311"/>
    <w:rsid w:val="009173E1"/>
    <w:rsid w:val="0092310D"/>
    <w:rsid w:val="00937E27"/>
    <w:rsid w:val="0098773F"/>
    <w:rsid w:val="009A5231"/>
    <w:rsid w:val="009A592B"/>
    <w:rsid w:val="009B4FF4"/>
    <w:rsid w:val="009C6390"/>
    <w:rsid w:val="009F540B"/>
    <w:rsid w:val="00A73D72"/>
    <w:rsid w:val="00A858BA"/>
    <w:rsid w:val="00A950BD"/>
    <w:rsid w:val="00B01388"/>
    <w:rsid w:val="00B02D5D"/>
    <w:rsid w:val="00B126C3"/>
    <w:rsid w:val="00B45B0C"/>
    <w:rsid w:val="00B71B17"/>
    <w:rsid w:val="00BB1B6A"/>
    <w:rsid w:val="00BE0C9F"/>
    <w:rsid w:val="00C1021B"/>
    <w:rsid w:val="00C97CD9"/>
    <w:rsid w:val="00CA076C"/>
    <w:rsid w:val="00CB46A3"/>
    <w:rsid w:val="00CF6690"/>
    <w:rsid w:val="00D11959"/>
    <w:rsid w:val="00D43CA9"/>
    <w:rsid w:val="00D82D90"/>
    <w:rsid w:val="00DB1219"/>
    <w:rsid w:val="00DD6132"/>
    <w:rsid w:val="00DE614F"/>
    <w:rsid w:val="00E42B65"/>
    <w:rsid w:val="00E77827"/>
    <w:rsid w:val="00E9353F"/>
    <w:rsid w:val="00EA07DE"/>
    <w:rsid w:val="00EC0360"/>
    <w:rsid w:val="00EE09A4"/>
    <w:rsid w:val="00EE0A94"/>
    <w:rsid w:val="00F046EB"/>
    <w:rsid w:val="00F14740"/>
    <w:rsid w:val="00F3335C"/>
    <w:rsid w:val="00F60D9A"/>
    <w:rsid w:val="00F6138D"/>
    <w:rsid w:val="00F760FA"/>
    <w:rsid w:val="00F94607"/>
    <w:rsid w:val="00FB2C11"/>
    <w:rsid w:val="00FC3321"/>
    <w:rsid w:val="00FD35F5"/>
    <w:rsid w:val="00FD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FE9D7"/>
  <w15:docId w15:val="{C77AFB9B-2FB7-45FC-8901-4F678B3F3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1B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1B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1B28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472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E1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1F67"/>
  </w:style>
  <w:style w:type="paragraph" w:styleId="Stopka">
    <w:name w:val="footer"/>
    <w:basedOn w:val="Normalny"/>
    <w:link w:val="StopkaZnak"/>
    <w:uiPriority w:val="99"/>
    <w:unhideWhenUsed/>
    <w:rsid w:val="004E1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1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F203B9-76C9-47EF-B99A-2CE9877B5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1145</Words>
  <Characters>6874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Kamila Gwiazda</cp:lastModifiedBy>
  <cp:revision>9</cp:revision>
  <cp:lastPrinted>2018-06-05T10:17:00Z</cp:lastPrinted>
  <dcterms:created xsi:type="dcterms:W3CDTF">2023-09-04T10:45:00Z</dcterms:created>
  <dcterms:modified xsi:type="dcterms:W3CDTF">2023-09-04T12:20:00Z</dcterms:modified>
</cp:coreProperties>
</file>