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85D620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LX/490/2023</w:t>
      </w:r>
      <w:r>
        <w:rPr>
          <w:b/>
          <w:caps/>
        </w:rPr>
        <w:br/>
        <w:t>Rady Miejskiej w Barwicach</w:t>
      </w:r>
    </w:p>
    <w:p w14:paraId="5D74760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lipca 2023 r.</w:t>
      </w:r>
    </w:p>
    <w:p w14:paraId="57E17DD4" w14:textId="77777777" w:rsidR="00A77B3E" w:rsidRDefault="00000000">
      <w:pPr>
        <w:keepNext/>
        <w:spacing w:after="480"/>
        <w:jc w:val="center"/>
      </w:pPr>
      <w:r>
        <w:rPr>
          <w:b/>
        </w:rPr>
        <w:t>w sprawie zaciągnięcia kredytu długoterminowego na spłatę wcześniej zaciągniętych kredytów oraz na sfinansowanie planowanego deficytu budżetowego w 2023 roku</w:t>
      </w:r>
    </w:p>
    <w:p w14:paraId="00A51532" w14:textId="77777777" w:rsidR="00A77B3E" w:rsidRDefault="00000000">
      <w:pPr>
        <w:keepLines/>
        <w:spacing w:before="120" w:after="120"/>
        <w:ind w:firstLine="227"/>
      </w:pPr>
      <w:r>
        <w:t>Na podstawie art. 18 ust.2 pkt.9 lit. c i art. 58 ust.1 ustawy z dnia 8 marca 1990 roku                                  o samorządzie gminnym (Dz.U. z 2023 r., poz.40 z późn.zm) oraz art.89 ust.1 pkt 2) i pkt 3), art.91 ust.1 ustawy z dnia 27 sierpnia 2009 r. o finansach publicznych  (Dz.U. z 2023 r. poz. 1270 z </w:t>
      </w:r>
      <w:proofErr w:type="spellStart"/>
      <w:r>
        <w:t>późn</w:t>
      </w:r>
      <w:proofErr w:type="spellEnd"/>
      <w:r>
        <w:t>. zm.), uchwala się co następuje :</w:t>
      </w:r>
    </w:p>
    <w:p w14:paraId="582AD73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Postanawia się zaciągnąć kredyt długoterminowy w kwocie 5.500.000,00 zł (słownie: pięć milionów pięćset tysięcy złotych) na spłatę wcześniej zaciągniętych kredytów oraz na sfinansowanie planowanego deficytu budżetu jednostki samorządu terytorialnego.</w:t>
      </w:r>
    </w:p>
    <w:p w14:paraId="7E8F075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Burmistrz Barwic zaciągnie kredyt w banku wyłonionym w drodze przetargu nieograniczonego.</w:t>
      </w:r>
    </w:p>
    <w:p w14:paraId="501A4A6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Spłata kredytu następować będzie z dochodów własnych gminy z uwzględnieniem w planach budżetowych w latach obejmujących spłatę.</w:t>
      </w:r>
    </w:p>
    <w:p w14:paraId="1BA6617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Spłata kredytu nastąpi w latach 2026 – 2032.</w:t>
      </w:r>
    </w:p>
    <w:p w14:paraId="58F5BD3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Zabezpieczeniem spłaty kredytu będzie weksel własny in blanco.</w:t>
      </w:r>
    </w:p>
    <w:p w14:paraId="6669B10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Wykonanie uchwały powierza się Burmistrzowi Barwic.</w:t>
      </w:r>
    </w:p>
    <w:p w14:paraId="7FB9AB57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7. </w:t>
      </w:r>
      <w:r>
        <w:t>Uchwała wchodzi w życie z dniem podjęcia.</w:t>
      </w:r>
    </w:p>
    <w:p w14:paraId="10EF193A" w14:textId="77777777" w:rsidR="00A77B3E" w:rsidRDefault="00A77B3E">
      <w:pPr>
        <w:keepNext/>
        <w:keepLines/>
        <w:spacing w:before="120" w:after="120"/>
        <w:ind w:firstLine="340"/>
      </w:pPr>
    </w:p>
    <w:p w14:paraId="3FA779D9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396A6F" w14:paraId="36FD3C2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FA4104" w14:textId="77777777" w:rsidR="00396A6F" w:rsidRDefault="00396A6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9CFF5C" w14:textId="77777777" w:rsidR="00396A6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2BF93B79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A67E2"/>
    <w:rsid w:val="00396A6F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FEA78A"/>
  <w15:docId w15:val="{A9DBC0D5-D15E-4412-A014-17D51697E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LX/490/2023 z dnia 27 lipca 2023 r.</dc:title>
  <dc:subject>w sprawie zaciągnięcia kredytu długoterminowego na spłatę wcześniej zaciągniętych kredytów oraz na sfinansowanie planowanego deficytu budżetowego w^2023 roku</dc:subject>
  <dc:creator>Kartarzyna Git</dc:creator>
  <cp:lastModifiedBy>Kartarzyna Git</cp:lastModifiedBy>
  <cp:revision>2</cp:revision>
  <dcterms:created xsi:type="dcterms:W3CDTF">2023-07-28T09:51:00Z</dcterms:created>
  <dcterms:modified xsi:type="dcterms:W3CDTF">2023-07-28T09:51:00Z</dcterms:modified>
  <cp:category>Akt prawny</cp:category>
</cp:coreProperties>
</file>