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DC84A4" w14:textId="77777777" w:rsidR="00A77B3E" w:rsidRDefault="00000000">
      <w:pPr>
        <w:jc w:val="center"/>
        <w:rPr>
          <w:b/>
          <w:caps/>
        </w:rPr>
      </w:pPr>
      <w:r>
        <w:rPr>
          <w:b/>
          <w:caps/>
        </w:rPr>
        <w:t>Uchwała Nr LIX/480/2023</w:t>
      </w:r>
      <w:r>
        <w:rPr>
          <w:b/>
          <w:caps/>
        </w:rPr>
        <w:br/>
        <w:t>Rady Miejskiej w Barwicach</w:t>
      </w:r>
    </w:p>
    <w:p w14:paraId="25D94E3D" w14:textId="77777777" w:rsidR="00A77B3E" w:rsidRDefault="00000000">
      <w:pPr>
        <w:spacing w:before="280" w:after="280"/>
        <w:jc w:val="center"/>
        <w:rPr>
          <w:b/>
          <w:caps/>
        </w:rPr>
      </w:pPr>
      <w:r>
        <w:t>z dnia 27 czerwca 2023 r.</w:t>
      </w:r>
    </w:p>
    <w:p w14:paraId="1C9B38A7" w14:textId="77777777" w:rsidR="00A77B3E" w:rsidRDefault="00000000">
      <w:pPr>
        <w:keepNext/>
        <w:spacing w:after="480"/>
        <w:jc w:val="center"/>
      </w:pPr>
      <w:r>
        <w:rPr>
          <w:b/>
        </w:rPr>
        <w:t>w sprawie rozpatrzenia skargi na działalność Burmistrza Barwic.</w:t>
      </w:r>
    </w:p>
    <w:p w14:paraId="09D924E1" w14:textId="77777777" w:rsidR="00A77B3E" w:rsidRDefault="00000000">
      <w:pPr>
        <w:keepLines/>
        <w:spacing w:before="120" w:after="120"/>
        <w:ind w:firstLine="227"/>
      </w:pPr>
      <w:r>
        <w:t>Na podstawie art. 18 ust. 2 pkt 15 ustawy z dnia 8 marca 1990 r. o samorządzie gminnym (Dz. U. z 2023 r. poz. 40 z późn. zm.) oraz art. 229 pkt 3 ustawy z dnia 14 czerwca 1960 r. Kodeks postępowania administracyjnego (Dz. U. z 2023 r. poz. 775) Rada Miejska w Barwicach uchwala co następuje :</w:t>
      </w:r>
    </w:p>
    <w:p w14:paraId="6A6886C8" w14:textId="3BBCE2F1" w:rsidR="00A77B3E" w:rsidRDefault="00000000">
      <w:pPr>
        <w:keepLines/>
        <w:spacing w:before="120" w:after="120"/>
        <w:ind w:firstLine="340"/>
      </w:pPr>
      <w:r>
        <w:rPr>
          <w:b/>
        </w:rPr>
        <w:t>§ 1. </w:t>
      </w:r>
      <w:r>
        <w:t xml:space="preserve">1 Uznaje się za bezzasadną skargę Pani </w:t>
      </w:r>
      <w:r w:rsidR="00072268">
        <w:t>……………...</w:t>
      </w:r>
      <w:r>
        <w:t xml:space="preserve"> z dnia 17 maja 2023 r. na działalność Burmistrza Barwic.</w:t>
      </w:r>
    </w:p>
    <w:p w14:paraId="47078597" w14:textId="77777777" w:rsidR="00A77B3E" w:rsidRDefault="00000000">
      <w:pPr>
        <w:keepLines/>
        <w:spacing w:before="120" w:after="120"/>
        <w:ind w:firstLine="340"/>
      </w:pPr>
      <w:r>
        <w:t>2. Uzasadnienie do uchwały stanowi jej załącznik.</w:t>
      </w:r>
    </w:p>
    <w:p w14:paraId="069CD105" w14:textId="77777777" w:rsidR="00A77B3E" w:rsidRDefault="00000000">
      <w:pPr>
        <w:keepLines/>
        <w:spacing w:before="120" w:after="120"/>
        <w:ind w:firstLine="340"/>
      </w:pPr>
      <w:r>
        <w:rPr>
          <w:b/>
        </w:rPr>
        <w:t>§ 2. </w:t>
      </w:r>
      <w:r>
        <w:t>Zobowiązuje się Przewodniczącego Rady Miejskiej w Barwicach do zawiadomienia Skarżącej o sposobie załatwienia skargi, poprzez doręczenie Skarżącej odpisu uchwały.</w:t>
      </w:r>
    </w:p>
    <w:p w14:paraId="490B5427" w14:textId="77777777" w:rsidR="00A77B3E" w:rsidRDefault="00000000">
      <w:pPr>
        <w:keepNext/>
        <w:keepLines/>
        <w:spacing w:before="120" w:after="120"/>
        <w:ind w:firstLine="340"/>
      </w:pPr>
      <w:r>
        <w:rPr>
          <w:b/>
        </w:rPr>
        <w:t>§ 3. </w:t>
      </w:r>
      <w:r>
        <w:t>Uchwała wchodzi w życie z dniem podjęcia.</w:t>
      </w:r>
    </w:p>
    <w:p w14:paraId="52A843DE" w14:textId="77777777" w:rsidR="00A77B3E" w:rsidRDefault="00A77B3E">
      <w:pPr>
        <w:keepNext/>
        <w:keepLines/>
        <w:spacing w:before="120" w:after="120"/>
        <w:ind w:firstLine="340"/>
      </w:pPr>
    </w:p>
    <w:p w14:paraId="1C40847A" w14:textId="77777777" w:rsidR="00A77B3E" w:rsidRDefault="00000000">
      <w:pPr>
        <w:keepNext/>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BF46BC" w14:paraId="04DED7AC" w14:textId="77777777">
        <w:tc>
          <w:tcPr>
            <w:tcW w:w="2500" w:type="pct"/>
            <w:tcMar>
              <w:top w:w="0" w:type="dxa"/>
              <w:left w:w="0" w:type="dxa"/>
              <w:bottom w:w="0" w:type="dxa"/>
              <w:right w:w="0" w:type="dxa"/>
            </w:tcMar>
            <w:hideMark/>
          </w:tcPr>
          <w:p w14:paraId="7226F437" w14:textId="77777777" w:rsidR="00BF46BC" w:rsidRDefault="00BF46BC">
            <w:pPr>
              <w:keepNext/>
              <w:keepLines/>
              <w:jc w:val="left"/>
              <w:rPr>
                <w:color w:val="000000"/>
                <w:szCs w:val="22"/>
              </w:rPr>
            </w:pPr>
          </w:p>
        </w:tc>
        <w:tc>
          <w:tcPr>
            <w:tcW w:w="2500" w:type="pct"/>
            <w:tcMar>
              <w:top w:w="0" w:type="dxa"/>
              <w:left w:w="0" w:type="dxa"/>
              <w:bottom w:w="0" w:type="dxa"/>
              <w:right w:w="0" w:type="dxa"/>
            </w:tcMar>
            <w:hideMark/>
          </w:tcPr>
          <w:p w14:paraId="5B73CF26" w14:textId="77777777" w:rsidR="00BF46BC" w:rsidRDefault="00000000">
            <w:pPr>
              <w:keepNext/>
              <w:keepLines/>
              <w:spacing w:before="560" w:after="560"/>
              <w:ind w:left="1134" w:right="1134"/>
              <w:jc w:val="center"/>
              <w:rPr>
                <w:color w:val="000000"/>
                <w:szCs w:val="22"/>
              </w:rPr>
            </w:pPr>
            <w:r>
              <w:rPr>
                <w:color w:val="000000"/>
                <w:szCs w:val="22"/>
              </w:rPr>
              <w:t>Przewodniczący Rady</w:t>
            </w:r>
            <w:r>
              <w:rPr>
                <w:color w:val="000000"/>
                <w:szCs w:val="22"/>
              </w:rPr>
              <w:br/>
            </w:r>
            <w:r>
              <w:rPr>
                <w:color w:val="000000"/>
                <w:szCs w:val="22"/>
              </w:rPr>
              <w:br/>
            </w:r>
            <w:r>
              <w:rPr>
                <w:color w:val="000000"/>
                <w:szCs w:val="22"/>
              </w:rPr>
              <w:br/>
            </w:r>
            <w:r>
              <w:rPr>
                <w:b/>
              </w:rPr>
              <w:t>dr inż. Piotr Małek</w:t>
            </w:r>
          </w:p>
        </w:tc>
      </w:tr>
    </w:tbl>
    <w:p w14:paraId="7404A66A" w14:textId="77777777" w:rsidR="00A77B3E" w:rsidRDefault="00A77B3E">
      <w:pPr>
        <w:keepNext/>
        <w:sectPr w:rsidR="00A77B3E">
          <w:endnotePr>
            <w:numFmt w:val="decimal"/>
          </w:endnotePr>
          <w:pgSz w:w="11906" w:h="16838"/>
          <w:pgMar w:top="1417" w:right="1020" w:bottom="992" w:left="1020" w:header="708" w:footer="708" w:gutter="0"/>
          <w:cols w:space="708"/>
          <w:docGrid w:linePitch="360"/>
        </w:sectPr>
      </w:pPr>
    </w:p>
    <w:p w14:paraId="717134E7" w14:textId="77777777" w:rsidR="00BF46BC" w:rsidRDefault="00BF46BC">
      <w:pPr>
        <w:rPr>
          <w:szCs w:val="20"/>
        </w:rPr>
      </w:pPr>
    </w:p>
    <w:p w14:paraId="1F0780A0" w14:textId="77777777" w:rsidR="00BF46BC" w:rsidRDefault="00000000">
      <w:pPr>
        <w:jc w:val="center"/>
        <w:rPr>
          <w:b/>
          <w:szCs w:val="20"/>
        </w:rPr>
      </w:pPr>
      <w:r>
        <w:rPr>
          <w:b/>
          <w:szCs w:val="20"/>
        </w:rPr>
        <w:t>Uzasadnienie</w:t>
      </w:r>
    </w:p>
    <w:p w14:paraId="7DDE3397" w14:textId="77777777" w:rsidR="00BF46BC" w:rsidRDefault="00BF46BC">
      <w:pPr>
        <w:jc w:val="center"/>
        <w:rPr>
          <w:szCs w:val="20"/>
        </w:rPr>
      </w:pPr>
    </w:p>
    <w:p w14:paraId="506E3445" w14:textId="0C6617C1" w:rsidR="00BF46BC" w:rsidRDefault="00000000">
      <w:pPr>
        <w:spacing w:before="120" w:after="120"/>
        <w:ind w:firstLine="227"/>
        <w:rPr>
          <w:szCs w:val="20"/>
        </w:rPr>
      </w:pPr>
      <w:r>
        <w:rPr>
          <w:szCs w:val="20"/>
        </w:rPr>
        <w:t>W dniu 17 maja 2023 r. do Biura Rady Miejskiej w Barwicach wpłynęła skarga Pani</w:t>
      </w:r>
      <w:r w:rsidR="00072268">
        <w:rPr>
          <w:szCs w:val="20"/>
        </w:rPr>
        <w:t xml:space="preserve"> …………….</w:t>
      </w:r>
      <w:r>
        <w:rPr>
          <w:szCs w:val="20"/>
        </w:rPr>
        <w:t xml:space="preserve"> </w:t>
      </w:r>
      <w:r w:rsidR="00072268">
        <w:rPr>
          <w:szCs w:val="20"/>
        </w:rPr>
        <w:t>n</w:t>
      </w:r>
      <w:r>
        <w:rPr>
          <w:szCs w:val="20"/>
        </w:rPr>
        <w:t>a</w:t>
      </w:r>
      <w:r w:rsidR="00072268">
        <w:rPr>
          <w:szCs w:val="20"/>
        </w:rPr>
        <w:t> </w:t>
      </w:r>
      <w:r>
        <w:rPr>
          <w:szCs w:val="20"/>
        </w:rPr>
        <w:t>działalność Burmistrza Barwic. Skarżąca zarzuciła Burmistrzowi Barwic niewykonywanie „czynności nakazanych prawem, polegających na zapewnieniu dostępu do danych przestrzennych dotyczących miejscowych planów zagospodarowania przestrzennego zgodnie z obowiązującymi przepisami prawa, w tym : - art. 67a-67c ustawy z dnia 27 marca 2003 r. o planowaniu i zagospodarowaniu przestrzennym (t.j. Dz. U. z 2022 r. poz. 503 ze zm.), - ustawą z dnia 4 marca 2010 r. o infrastrukturze informacji przestrzennej (t.j. Dz. U. z 2021 r. poz. 214)”.</w:t>
      </w:r>
    </w:p>
    <w:p w14:paraId="2ED82431" w14:textId="77777777" w:rsidR="00BF46BC" w:rsidRDefault="00000000">
      <w:pPr>
        <w:spacing w:before="120" w:after="120"/>
        <w:ind w:firstLine="227"/>
        <w:rPr>
          <w:szCs w:val="20"/>
        </w:rPr>
      </w:pPr>
      <w:r>
        <w:rPr>
          <w:szCs w:val="20"/>
        </w:rPr>
        <w:t>Zgodnie z art. 229 pkt 3 ustawy z dnia 14 czerwca 1960 r. Kodeks postępowania administracyjnego (Dz. U. z 2023 r. poz. 775) jeżeli przepisy szczególne nie określają innych organów właściwych do rozpatrzenia skarg, rada gminy jest organem właściwym do rozpatrzenia skargi dotyczącej zadań lub działalności wójta (burmistrza lub prezydenta miasta) i kierowników gminnych jednostek organizacyjnych.</w:t>
      </w:r>
    </w:p>
    <w:p w14:paraId="34F13F92" w14:textId="77777777" w:rsidR="00BF46BC" w:rsidRDefault="00000000">
      <w:pPr>
        <w:spacing w:before="120" w:after="120"/>
        <w:ind w:firstLine="227"/>
        <w:rPr>
          <w:szCs w:val="20"/>
        </w:rPr>
      </w:pPr>
      <w:r>
        <w:rPr>
          <w:szCs w:val="20"/>
        </w:rPr>
        <w:t>Z kolei zgodnie z art. 18b ust. 1 ustawy z dnia 8 marca 1990 r. o samorządzie gminnym (Dz. U. z 2023 r. poz. 40 z późn. zm.) rada gminy rozpatruje skargi na działania wójta i gminnych jednostek organizacyjnych; wnioski oraz petycje składane przez obywateli; w tym celu powołuje komisję skarg, wniosków i petycji.</w:t>
      </w:r>
    </w:p>
    <w:p w14:paraId="2620A0BA" w14:textId="77777777" w:rsidR="00BF46BC" w:rsidRDefault="00000000">
      <w:pPr>
        <w:spacing w:before="120" w:after="120"/>
        <w:ind w:firstLine="227"/>
        <w:rPr>
          <w:szCs w:val="20"/>
        </w:rPr>
      </w:pPr>
      <w:r>
        <w:rPr>
          <w:szCs w:val="20"/>
        </w:rPr>
        <w:t>Przewodniczący Rady Miejskiej w Barwicach w dniu 18 maja 2023 r. przekazał skargę do Komisji Skarg, Wniosków i Petycji Rady Miejskiej w Barwicach celem ustosunkowania się do zarzutów podnoszonych w skardze.</w:t>
      </w:r>
    </w:p>
    <w:p w14:paraId="4CC2CD7F" w14:textId="77777777" w:rsidR="00BF46BC" w:rsidRDefault="00000000">
      <w:pPr>
        <w:spacing w:before="120" w:after="120"/>
        <w:ind w:firstLine="227"/>
        <w:rPr>
          <w:szCs w:val="20"/>
        </w:rPr>
      </w:pPr>
      <w:r>
        <w:rPr>
          <w:szCs w:val="20"/>
        </w:rPr>
        <w:t>Komisja Skarg, Wniosków i Petycji Rady Miejskiej w Barwicach na posiedzeniu w dniu 6 czerwca 2023 r. dokonała analizy złożonej skargi. Na przedmiotowe posiedzenie zaproszony został Kierownik Referatu Inwestycji Urzędu Miejskiego w Barwicach.</w:t>
      </w:r>
    </w:p>
    <w:p w14:paraId="68525761" w14:textId="77777777" w:rsidR="00BF46BC" w:rsidRDefault="00000000">
      <w:pPr>
        <w:spacing w:before="120" w:after="120"/>
        <w:ind w:firstLine="227"/>
        <w:rPr>
          <w:szCs w:val="20"/>
        </w:rPr>
      </w:pPr>
      <w:r>
        <w:rPr>
          <w:szCs w:val="20"/>
        </w:rPr>
        <w:t>Po analizie skargi oraz uzyskanych od Kierownika Referatu Inwestycji Urzędu Miejskiego w Barwicach wyjaśnień ustalono, że Burmistrz Barwic wypełnia wszystkie ustawowe wymogi w obszarze zapewnienia dostępu do danych przestrzennych w tematyce zbiorów aktów planowania przestrzennego za pośrednictwem usług sieciowych danych przestrzennych. Dodatkowo, ww. zbiory są udostępniane za pośrednictwem usług sieciowych: przeglądania (WMS), pobierania (WFS) oraz wyszukiwania (CSW) zgodnie z obowiązującymi przepisami prawa m.in.: rozporządzeniem Ministra Rozwoju, Pracy i Technologii z dnia 26 października 2020 r. w sprawie zbiorów danych przestrzennych oraz metadanych w zakresie zagospodarowania przestrzennego; ustawą z dnia 27 marca 2003 r. o planowaniu i zagospodarowaniu przestrzennym (Dz. U. z 2022 r. poz. 503, z późn. zm.); ustawy z dnia 17 maja 1989 r. Prawo geodezyjne i kartograficzne (Dz.U. z 20 21 r. poz. 1990, z późn. zm.); ustawy z dnia 6 września 2001 r. o dostępie do informacji publicznej (Dz.U. z 2022 r. poz. 902).</w:t>
      </w:r>
    </w:p>
    <w:p w14:paraId="39EF00B3" w14:textId="77777777" w:rsidR="00BF46BC" w:rsidRDefault="00000000">
      <w:pPr>
        <w:spacing w:before="120" w:after="120"/>
        <w:ind w:firstLine="227"/>
        <w:rPr>
          <w:szCs w:val="20"/>
        </w:rPr>
      </w:pPr>
      <w:r>
        <w:rPr>
          <w:szCs w:val="20"/>
        </w:rPr>
        <w:t>Jak wskazano powyżej, zbiory danych oraz usługi są dostępne publicznie (online) dla każdego i nie wymagają jakiejkolwiek interakcji klienta z Urzędem Miejskim w Barwicach. Informacja o adresach usług znajduje się zgodnie z przepisami w Ewidencji Zbiorów i Usług Danych Przestrzennych prowadzonej przez Główny Urząd Geodezji i Kartografii.</w:t>
      </w:r>
    </w:p>
    <w:p w14:paraId="20FAB26A" w14:textId="73BF9E13" w:rsidR="00BF46BC" w:rsidRDefault="00000000">
      <w:pPr>
        <w:spacing w:before="120" w:after="120"/>
        <w:ind w:firstLine="227"/>
        <w:rPr>
          <w:szCs w:val="20"/>
        </w:rPr>
      </w:pPr>
      <w:r>
        <w:rPr>
          <w:szCs w:val="20"/>
        </w:rPr>
        <w:t xml:space="preserve">Wobec powyższego po przeprowadzonej analizie skargi Komisja Skarg, Wniosków i Petycji Rady Miejskiej w Barwicach 3 głosami „za” przy  1 głosie „wstrzymującym” uznała skargę Pani </w:t>
      </w:r>
      <w:r w:rsidR="00072268">
        <w:rPr>
          <w:szCs w:val="20"/>
        </w:rPr>
        <w:t>……………..</w:t>
      </w:r>
      <w:r>
        <w:rPr>
          <w:szCs w:val="20"/>
        </w:rPr>
        <w:t xml:space="preserve"> z dnia 17 maja 2023 r. na działalność Burmistrza Barwic za bezzasadną.</w:t>
      </w:r>
    </w:p>
    <w:p w14:paraId="4C9B48C0" w14:textId="77777777" w:rsidR="00BF46BC" w:rsidRDefault="00000000">
      <w:pPr>
        <w:spacing w:before="120" w:after="120"/>
        <w:ind w:firstLine="227"/>
        <w:rPr>
          <w:szCs w:val="20"/>
        </w:rPr>
      </w:pPr>
      <w:r>
        <w:rPr>
          <w:szCs w:val="20"/>
        </w:rPr>
        <w:t>W świetle powyższego podjęcie przedmiotowej uchwały jest w pełni uzasadnione.</w:t>
      </w:r>
    </w:p>
    <w:p w14:paraId="7C42C916" w14:textId="77777777" w:rsidR="00BF46BC" w:rsidRDefault="00000000">
      <w:pPr>
        <w:spacing w:before="120" w:after="120"/>
        <w:ind w:firstLine="227"/>
        <w:rPr>
          <w:color w:val="000000"/>
          <w:szCs w:val="20"/>
          <w:u w:color="000000"/>
        </w:rPr>
      </w:pPr>
      <w:r>
        <w:rPr>
          <w:b/>
          <w:szCs w:val="20"/>
        </w:rPr>
        <w:t xml:space="preserve">                                                      Pouczenie </w:t>
      </w:r>
    </w:p>
    <w:p w14:paraId="29293AF1" w14:textId="77777777" w:rsidR="00BF46BC" w:rsidRDefault="00000000">
      <w:pPr>
        <w:spacing w:before="120" w:after="120"/>
        <w:ind w:firstLine="227"/>
        <w:rPr>
          <w:color w:val="000000"/>
          <w:szCs w:val="20"/>
          <w:u w:color="000000"/>
        </w:rPr>
      </w:pPr>
      <w:r>
        <w:rPr>
          <w:color w:val="000000"/>
          <w:szCs w:val="20"/>
          <w:u w:color="000000"/>
        </w:rPr>
        <w:t>Zgodnie z art. 239 §1 ustawy z dnia 14 czerwca 1960 r. Kodeks postępowania administracyjnego (Dz. U. 2023 r. poz. 775) w przypadku  gdy skarga, w wyniku jej rozpatrzenia, została  uznana za bezzasadną i jej bezzasadność wykazano w odpowiedzi na skargę, a skarżący ponowił skargę bez wskazania nowych okoliczności – organ właściwy do jej rozpatrzenia może podtrzymać swoje poprzednie stanowisko z odpowiednią adnotacją w aktach sprawy – bez powiadamiania skarżącego.</w:t>
      </w:r>
    </w:p>
    <w:p w14:paraId="2DC70366" w14:textId="77777777" w:rsidR="00BF46BC" w:rsidRDefault="00BF46BC">
      <w:pPr>
        <w:spacing w:before="120" w:after="120"/>
        <w:ind w:firstLine="227"/>
        <w:rPr>
          <w:color w:val="000000"/>
          <w:szCs w:val="20"/>
          <w:u w:color="000000"/>
        </w:rPr>
      </w:pPr>
    </w:p>
    <w:p w14:paraId="46DA1D59" w14:textId="77777777" w:rsidR="00BF46BC" w:rsidRDefault="00BF46BC">
      <w:pPr>
        <w:spacing w:before="120" w:after="120"/>
        <w:ind w:firstLine="227"/>
        <w:rPr>
          <w:b/>
          <w:color w:val="000000"/>
          <w:szCs w:val="20"/>
          <w:u w:color="000000"/>
        </w:rPr>
      </w:pPr>
    </w:p>
    <w:p w14:paraId="415FA157" w14:textId="67145E38" w:rsidR="00BF46BC" w:rsidRDefault="00BF46BC">
      <w:pPr>
        <w:spacing w:before="120" w:after="120"/>
        <w:ind w:firstLine="227"/>
        <w:rPr>
          <w:color w:val="000000"/>
          <w:szCs w:val="20"/>
          <w:u w:color="000000"/>
        </w:rPr>
      </w:pPr>
    </w:p>
    <w:sectPr w:rsidR="00BF46BC">
      <w:endnotePr>
        <w:numFmt w:val="decimal"/>
      </w:endnotePr>
      <w:pgSz w:w="11906" w:h="16838"/>
      <w:pgMar w:top="1417" w:right="1020" w:bottom="992" w:left="10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72268"/>
    <w:rsid w:val="002F762E"/>
    <w:rsid w:val="00710FE8"/>
    <w:rsid w:val="00A77B3E"/>
    <w:rsid w:val="00BF46BC"/>
    <w:rsid w:val="00CA2A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0748A3"/>
  <w15:docId w15:val="{AEDA8210-82B1-4DC1-A37E-EFA037B69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698</Words>
  <Characters>4192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Rada Miejska w Barwicach</Company>
  <LinksUpToDate>false</LinksUpToDate>
  <CharactersWithSpaces>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LIX/480/2023 z dnia 27 czerwca 2023 r.</dc:title>
  <dc:subject>w sprawie rozpatrzenia skargi na działalność Burmistrza Barwic.</dc:subject>
  <dc:creator>Kartarzyna Git</dc:creator>
  <cp:lastModifiedBy>Kartarzyna Git</cp:lastModifiedBy>
  <cp:revision>5</cp:revision>
  <dcterms:created xsi:type="dcterms:W3CDTF">2023-06-28T09:44:00Z</dcterms:created>
  <dcterms:modified xsi:type="dcterms:W3CDTF">2023-06-28T11:00:00Z</dcterms:modified>
  <cp:category>Akt prawny</cp:category>
</cp:coreProperties>
</file>