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06FC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LVIII/468/2023</w:t>
      </w:r>
      <w:r>
        <w:rPr>
          <w:b/>
          <w:caps/>
        </w:rPr>
        <w:br/>
        <w:t>Rady Miejskiej w Barwicach</w:t>
      </w:r>
    </w:p>
    <w:p w14:paraId="167DF00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maja 2023 r.</w:t>
      </w:r>
    </w:p>
    <w:p w14:paraId="786E0D3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woli kontynuacji członkostwa Gminy Barwice w Stowarzyszeniu</w:t>
      </w:r>
      <w:r>
        <w:rPr>
          <w:b/>
        </w:rPr>
        <w:br/>
        <w:t>Lokalna Grupa Działania POJEZIERZE RAZEM z siedzibą w Szczecinku</w:t>
      </w:r>
      <w:r>
        <w:rPr>
          <w:b/>
        </w:rPr>
        <w:br/>
        <w:t>w okresie programowania 2021-2027</w:t>
      </w:r>
    </w:p>
    <w:p w14:paraId="30FECF0D" w14:textId="77777777" w:rsidR="00A77B3E" w:rsidRDefault="00000000">
      <w:pPr>
        <w:keepLines/>
        <w:spacing w:before="120" w:after="120"/>
        <w:ind w:firstLine="227"/>
      </w:pPr>
      <w:r>
        <w:t>Na podstawie art. 18 ust. 2 pkt. 15 ustawy z dnia 8 marca 1990 r. o samorządzie gminnym (</w:t>
      </w:r>
      <w:proofErr w:type="spellStart"/>
      <w:r>
        <w:t>t.j</w:t>
      </w:r>
      <w:proofErr w:type="spellEnd"/>
      <w:r>
        <w:t>. Dz. U. z 2023 r. poz. 40 z </w:t>
      </w:r>
      <w:proofErr w:type="spellStart"/>
      <w:r>
        <w:t>poźn</w:t>
      </w:r>
      <w:proofErr w:type="spellEnd"/>
      <w:r>
        <w:t>. zm.) oraz art. 4 ust. 3 pkt 1 ustawy z dnia 20 lutego 2015 r. o rozwoju lokalnym z udziałem lokalnej społeczności (Dz. U. z 2022 r. poz. 943 oraz z 2023 r. poz. 412) Rada Miejska w Barwicach uchwala, co następuje :</w:t>
      </w:r>
    </w:p>
    <w:p w14:paraId="3A5A032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Wyraża się zgodę na kontynuację członkostwa Gminy Barwice w Stowarzyszeniu Lokalna Grupa Działania POJEZIERZE RAZEM z siedzibą w Szczecinku w okresie realizacji Programu Rozwoju Obszarów Wiejskich planowanego na lata 2021-2027.</w:t>
      </w:r>
    </w:p>
    <w:p w14:paraId="2A3802C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Jednocześnie Gmina Barwice deklaruje wolę współtworzenia obszaru lokalnej grupy działania</w:t>
      </w:r>
      <w:r>
        <w:rPr>
          <w:color w:val="000000"/>
          <w:u w:color="000000"/>
        </w:rPr>
        <w:br/>
        <w:t>– Stowarzyszenia Lokalna Grupa Działania POJEZIERZE RAZEM oraz wolę przystąpienia do prac nad Lokalną Strategią Rozwoju (LSR), z uwzględnieniem okresu programowania 2021-2027.</w:t>
      </w:r>
    </w:p>
    <w:p w14:paraId="41CF5FB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Barwic.</w:t>
      </w:r>
    </w:p>
    <w:p w14:paraId="4B96C32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1C944F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167D8D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813F7" w14:paraId="474DE81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F604E0" w14:textId="77777777" w:rsidR="00C813F7" w:rsidRDefault="00C813F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25C045" w14:textId="77777777" w:rsidR="00C813F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4D852BEE" w14:textId="77777777" w:rsidR="00C813F7" w:rsidRDefault="00C813F7">
      <w:pPr>
        <w:rPr>
          <w:szCs w:val="20"/>
        </w:rPr>
      </w:pPr>
    </w:p>
    <w:p w14:paraId="17825840" w14:textId="33CF7A8A" w:rsidR="00C813F7" w:rsidRDefault="00C813F7">
      <w:pPr>
        <w:spacing w:before="120" w:after="120"/>
        <w:ind w:firstLine="227"/>
        <w:rPr>
          <w:color w:val="000000"/>
          <w:szCs w:val="20"/>
          <w:u w:color="000000"/>
        </w:rPr>
      </w:pPr>
    </w:p>
    <w:sectPr w:rsidR="00C813F7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B0AB2"/>
    <w:rsid w:val="007B1573"/>
    <w:rsid w:val="00A77B3E"/>
    <w:rsid w:val="00C813F7"/>
    <w:rsid w:val="00CA2A55"/>
    <w:rsid w:val="00E0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788C26"/>
  <w15:docId w15:val="{F71C7051-2CF3-4F0A-B9CF-4A5A1DA6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LVIII/468/2023 z dnia 31 maja 2023 r.</dc:title>
  <dc:subject>w sprawie wyrażenia woli kontynuacji członkostwa Gminy Barwice w^Stowarzyszeniu
Lokalna Grupa Działania POJEZIERZE RAZEM z^siedzibą w^Szczecinku
w^okresie programowania 2021-2027</dc:subject>
  <dc:creator>Kartarzyna Git</dc:creator>
  <cp:lastModifiedBy>Kartarzyna Git</cp:lastModifiedBy>
  <cp:revision>6</cp:revision>
  <dcterms:created xsi:type="dcterms:W3CDTF">2023-06-12T12:09:00Z</dcterms:created>
  <dcterms:modified xsi:type="dcterms:W3CDTF">2023-06-14T10:37:00Z</dcterms:modified>
  <cp:category>Akt prawny</cp:category>
</cp:coreProperties>
</file>