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72FE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LVI/459/2023</w:t>
      </w:r>
      <w:r>
        <w:rPr>
          <w:b/>
          <w:caps/>
        </w:rPr>
        <w:br/>
        <w:t>Rady Miejskiej w Barwicach</w:t>
      </w:r>
    </w:p>
    <w:p w14:paraId="7C25AF05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marca 2023 r.</w:t>
      </w:r>
    </w:p>
    <w:p w14:paraId="4CB847A1" w14:textId="77777777" w:rsidR="00A77B3E" w:rsidRDefault="00000000">
      <w:pPr>
        <w:keepNext/>
        <w:spacing w:after="480"/>
        <w:jc w:val="center"/>
      </w:pPr>
      <w:r>
        <w:rPr>
          <w:b/>
        </w:rPr>
        <w:t>w sprawie rozpatrzenia skargi Radnego Rady Miejskiej w Barwicach w przedmiocie zaniechania przez Burmistrza Barwic obowiązku terminowego udzielania odpowiedzi</w:t>
      </w:r>
    </w:p>
    <w:p w14:paraId="54A0CC38" w14:textId="77777777" w:rsidR="00A77B3E" w:rsidRDefault="00000000">
      <w:pPr>
        <w:keepLines/>
        <w:spacing w:before="120" w:after="120"/>
        <w:ind w:firstLine="227"/>
      </w:pPr>
      <w:r>
        <w:t>Na podstawie art. 18 ust. 2 pkt 15 ustawy z dnia 8 marca 1990 r. o samorządzie gminnym (</w:t>
      </w:r>
      <w:proofErr w:type="spellStart"/>
      <w:r>
        <w:t>t.j</w:t>
      </w:r>
      <w:proofErr w:type="spellEnd"/>
      <w:r>
        <w:t>. Dz. U. z 2023 r. poz. 40) oraz art. 229 pkt 3 ustawy z dnia 14 czerwca 1960 r. Kodeks postępowania administracyjnego (Dz. U. z 2022 r. poz. 2000 i 2185), Rada Miejska w Barwicach uchwala, co następuje:</w:t>
      </w:r>
    </w:p>
    <w:p w14:paraId="37C76D4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1 Uznaje się za zasadną skargę Radnego Rady Miejskiej w Barwicach Pana Adama Sobolewskiego z dnia 27 lutego 2023 r. w przedmiocie zaniechania przez Burmistrza Barwic obowiązku terminowego udzielania odpowiedzi.</w:t>
      </w:r>
    </w:p>
    <w:p w14:paraId="78B88DC4" w14:textId="77777777" w:rsidR="00A77B3E" w:rsidRDefault="00000000">
      <w:pPr>
        <w:keepLines/>
        <w:spacing w:before="120" w:after="120"/>
        <w:ind w:firstLine="340"/>
      </w:pPr>
      <w:r>
        <w:t>2. Uzasadnienie do uchwały stanowi jej załącznik.</w:t>
      </w:r>
    </w:p>
    <w:p w14:paraId="5B2388E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Zobowiązuje się Przewodniczącego Rady Miejskiej w Barwicach do zawiadomienia Skarżącego o sposobie załatwienia skargi, poprzez doręczenie Skarżącemu odpisu uchwały.</w:t>
      </w:r>
    </w:p>
    <w:p w14:paraId="7D479A38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3EF45F2A" w14:textId="77777777" w:rsidR="00A77B3E" w:rsidRDefault="00A77B3E">
      <w:pPr>
        <w:keepNext/>
        <w:keepLines/>
        <w:spacing w:before="120" w:after="120"/>
        <w:ind w:firstLine="340"/>
      </w:pPr>
    </w:p>
    <w:p w14:paraId="3FF39BCF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E1763" w14:paraId="0CFAAAE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AD2DF6" w14:textId="77777777" w:rsidR="00EE1763" w:rsidRDefault="00EE17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C9276F" w14:textId="77777777" w:rsidR="00EE176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077B8178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A80DE4C" w14:textId="7CD8E549" w:rsidR="00EE1763" w:rsidRDefault="00EE1763" w:rsidP="004D2954">
      <w:pPr>
        <w:spacing w:before="120" w:after="120"/>
        <w:rPr>
          <w:color w:val="000000"/>
          <w:szCs w:val="20"/>
          <w:u w:color="000000"/>
        </w:rPr>
      </w:pPr>
    </w:p>
    <w:sectPr w:rsidR="00EE1763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D2954"/>
    <w:rsid w:val="00A77B3E"/>
    <w:rsid w:val="00CA2A55"/>
    <w:rsid w:val="00EE1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89456B"/>
  <w15:docId w15:val="{D8C6C35F-08E0-4365-854F-A64E9D1A7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LVI/459/2023 z dnia 29 marca 2023 r.</dc:title>
  <dc:subject>w sprawie rozpatrzenia skargi Radnego Rady Miejskiej w^Barwicach w^przedmiocie zaniechania przez Burmistrza Barwic obowiązku terminowego udzielania odpowiedzi</dc:subject>
  <dc:creator>Admin</dc:creator>
  <cp:lastModifiedBy>Admin</cp:lastModifiedBy>
  <cp:revision>2</cp:revision>
  <dcterms:created xsi:type="dcterms:W3CDTF">2023-06-21T12:57:00Z</dcterms:created>
  <dcterms:modified xsi:type="dcterms:W3CDTF">2023-06-21T10:57:00Z</dcterms:modified>
  <cp:category>Akt prawny</cp:category>
</cp:coreProperties>
</file>