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821FCB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bookmarkStart w:id="0" w:name="_GoBack"/>
            <w:bookmarkEnd w:id="0"/>
          </w:p>
          <w:p w:rsidR="00A77B3E" w:rsidRDefault="00A77B3E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</w:tc>
      </w:tr>
    </w:tbl>
    <w:p w:rsidR="00A77B3E" w:rsidRDefault="00A77B3E"/>
    <w:p w:rsidR="00A77B3E" w:rsidRDefault="00BB7C54">
      <w:pPr>
        <w:jc w:val="center"/>
        <w:rPr>
          <w:b/>
          <w:caps/>
        </w:rPr>
      </w:pPr>
      <w:r>
        <w:rPr>
          <w:b/>
          <w:caps/>
        </w:rPr>
        <w:t>Zarządzenie Nr 32/2023</w:t>
      </w:r>
      <w:r>
        <w:rPr>
          <w:b/>
          <w:caps/>
        </w:rPr>
        <w:br/>
        <w:t>Burmistrza Barwic</w:t>
      </w:r>
    </w:p>
    <w:p w:rsidR="00A77B3E" w:rsidRDefault="00BB7C54">
      <w:pPr>
        <w:spacing w:before="280" w:after="280"/>
        <w:jc w:val="center"/>
        <w:rPr>
          <w:b/>
          <w:caps/>
        </w:rPr>
      </w:pPr>
      <w:r>
        <w:t>z dnia 7 marca 2023 r.</w:t>
      </w:r>
    </w:p>
    <w:p w:rsidR="00A77B3E" w:rsidRDefault="00BB7C54">
      <w:pPr>
        <w:keepNext/>
        <w:spacing w:after="480"/>
        <w:jc w:val="center"/>
      </w:pPr>
      <w:r>
        <w:rPr>
          <w:b/>
        </w:rPr>
        <w:t>w sprawie  przeznaczenia nieruchomości do dzierżawy</w:t>
      </w:r>
    </w:p>
    <w:p w:rsidR="00A77B3E" w:rsidRDefault="00BB7C54">
      <w:pPr>
        <w:keepLines/>
        <w:spacing w:before="120" w:after="120"/>
        <w:ind w:firstLine="227"/>
      </w:pPr>
      <w:r>
        <w:tab/>
        <w:t xml:space="preserve">Na podstawie art. 30 ust. 2 pkt. 3 ustawy z dnia 8 marca 1990 r. o samorządzie gminnym                    (tj. </w:t>
      </w:r>
      <w:proofErr w:type="spellStart"/>
      <w:r>
        <w:t>Dz.U.z</w:t>
      </w:r>
      <w:proofErr w:type="spellEnd"/>
      <w:r>
        <w:t xml:space="preserve"> 2023 r. </w:t>
      </w:r>
      <w:r>
        <w:t>poz. 40) art. 35 ust. 1 i 2,art. 37 ustawy z dnia 21 sierpnia 1997 r. o gospodarce  nieruchomościami  (tj. Dz. U. z 2023 r. poz. 334 ) Burmistrz  Barwic zarządza co następuje :</w:t>
      </w:r>
    </w:p>
    <w:p w:rsidR="00A77B3E" w:rsidRDefault="00BB7C54">
      <w:pPr>
        <w:keepLines/>
        <w:spacing w:before="120" w:after="120"/>
        <w:ind w:firstLine="340"/>
      </w:pPr>
      <w:r>
        <w:rPr>
          <w:b/>
        </w:rPr>
        <w:t>§ 1. </w:t>
      </w:r>
      <w:r>
        <w:t>Wyraża zgodę na dzierżawę  na okres do 3 lat:</w:t>
      </w:r>
    </w:p>
    <w:p w:rsidR="00A77B3E" w:rsidRDefault="00BB7C5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t>część nieruchomości o pow</w:t>
      </w:r>
      <w:r>
        <w:t>. 20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miejscowości Barwice, obręb Barwice 03, oznaczonej nr dz. </w:t>
      </w:r>
      <w:r>
        <w:rPr>
          <w:b/>
          <w:color w:val="000000"/>
          <w:u w:color="000000"/>
        </w:rPr>
        <w:t xml:space="preserve">201/9 </w:t>
      </w:r>
      <w:r>
        <w:rPr>
          <w:color w:val="000000"/>
          <w:u w:color="000000"/>
        </w:rPr>
        <w:t xml:space="preserve">na którą założona jest księga wieczysta </w:t>
      </w:r>
      <w:r>
        <w:rPr>
          <w:b/>
          <w:color w:val="000000"/>
          <w:u w:color="000000"/>
        </w:rPr>
        <w:t>KO1I/00022389/2,</w:t>
      </w:r>
      <w:r>
        <w:rPr>
          <w:color w:val="000000"/>
          <w:u w:color="000000"/>
        </w:rPr>
        <w:t xml:space="preserve"> w ewidencji gruntów oznaczona jest jako gruntu rolne pastwiska trwałe, grunty pod rowami, inne tereny zabudowane  </w:t>
      </w:r>
      <w:r>
        <w:rPr>
          <w:color w:val="000000"/>
          <w:u w:color="000000"/>
        </w:rPr>
        <w:t>oznaczone symbolami (</w:t>
      </w:r>
      <w:proofErr w:type="spellStart"/>
      <w:r>
        <w:rPr>
          <w:color w:val="000000"/>
          <w:u w:color="000000"/>
        </w:rPr>
        <w:t>PsIV,W-PsIV,Bi</w:t>
      </w:r>
      <w:proofErr w:type="spellEnd"/>
      <w:r>
        <w:rPr>
          <w:color w:val="000000"/>
          <w:u w:color="000000"/>
        </w:rPr>
        <w:t>)</w:t>
      </w:r>
    </w:p>
    <w:p w:rsidR="00A77B3E" w:rsidRDefault="00BB7C5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nieruchomości o pow. 1,3049 ha położonej w miejscowości Barwice, obręb 04 Barwice, oznaczonej nr dz. </w:t>
      </w:r>
      <w:r>
        <w:rPr>
          <w:b/>
          <w:color w:val="000000"/>
          <w:u w:color="000000"/>
        </w:rPr>
        <w:t xml:space="preserve">45 </w:t>
      </w:r>
      <w:r>
        <w:rPr>
          <w:color w:val="000000"/>
          <w:u w:color="000000"/>
        </w:rPr>
        <w:t xml:space="preserve">na którą założona jest księga wieczysta </w:t>
      </w:r>
      <w:r>
        <w:rPr>
          <w:b/>
          <w:color w:val="000000"/>
          <w:u w:color="000000"/>
        </w:rPr>
        <w:t>KO1I/00051960/1,</w:t>
      </w:r>
      <w:r>
        <w:rPr>
          <w:color w:val="000000"/>
          <w:u w:color="000000"/>
        </w:rPr>
        <w:t xml:space="preserve"> w ewidencji gruntów oznaczona jest  jako grunty rolne, </w:t>
      </w:r>
      <w:r>
        <w:rPr>
          <w:color w:val="000000"/>
          <w:u w:color="000000"/>
        </w:rPr>
        <w:t xml:space="preserve">sady, pastwiska trwałe  </w:t>
      </w:r>
      <w:proofErr w:type="spellStart"/>
      <w:r>
        <w:rPr>
          <w:color w:val="000000"/>
          <w:u w:color="000000"/>
        </w:rPr>
        <w:t>RIVa,RIVb,PsIV</w:t>
      </w:r>
      <w:proofErr w:type="spellEnd"/>
      <w:r>
        <w:rPr>
          <w:color w:val="000000"/>
          <w:u w:color="000000"/>
        </w:rPr>
        <w:t>,</w:t>
      </w:r>
    </w:p>
    <w:p w:rsidR="00A77B3E" w:rsidRDefault="00BB7C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ogłoszeniu na tablicy ogłoszeń w Urzędzie Miejskim w  Barwicach na okres 21 dni oraz na stronie internetowej urzędu.</w:t>
      </w:r>
    </w:p>
    <w:p w:rsidR="00A77B3E" w:rsidRDefault="00BB7C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821FCB"/>
    <w:rsid w:val="00A77B3E"/>
    <w:rsid w:val="00BB7C5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32/2023 z dnia 7 marca 2023 r.</dc:title>
  <dc:subject>w sprawie  przeznaczenia nieruchomości do dzierżawy</dc:subject>
  <dc:creator>Nieruchomości</dc:creator>
  <cp:lastModifiedBy>Nieruchomości</cp:lastModifiedBy>
  <cp:revision>3</cp:revision>
  <dcterms:created xsi:type="dcterms:W3CDTF">2023-03-07T09:52:00Z</dcterms:created>
  <dcterms:modified xsi:type="dcterms:W3CDTF">2023-03-07T08:52:00Z</dcterms:modified>
  <cp:category>Akt prawny</cp:category>
</cp:coreProperties>
</file>