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E1" w:rsidRPr="00084857" w:rsidRDefault="00900CE1" w:rsidP="00900CE1">
      <w:pPr>
        <w:pStyle w:val="Bezodstpw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84857">
        <w:rPr>
          <w:rFonts w:ascii="Times New Roman" w:hAnsi="Times New Roman" w:cs="Times New Roman"/>
          <w:b/>
          <w:i/>
          <w:sz w:val="24"/>
          <w:szCs w:val="24"/>
        </w:rPr>
        <w:t>Projekt</w:t>
      </w:r>
    </w:p>
    <w:p w:rsidR="00A979E2" w:rsidRPr="00084857" w:rsidRDefault="00A979E2" w:rsidP="00362FB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857">
        <w:rPr>
          <w:rFonts w:ascii="Times New Roman" w:hAnsi="Times New Roman" w:cs="Times New Roman"/>
          <w:b/>
          <w:sz w:val="24"/>
          <w:szCs w:val="24"/>
        </w:rPr>
        <w:t>UCHWAŁA NR …/…/17</w:t>
      </w:r>
    </w:p>
    <w:p w:rsidR="00A979E2" w:rsidRPr="00084857" w:rsidRDefault="00A979E2" w:rsidP="00A979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084857">
        <w:rPr>
          <w:rFonts w:ascii="Times New Roman" w:hAnsi="Times New Roman" w:cs="Times New Roman"/>
          <w:b/>
          <w:sz w:val="24"/>
          <w:szCs w:val="24"/>
        </w:rPr>
        <w:t>RADY MIEJSKIEJ W BARWICACH</w:t>
      </w:r>
    </w:p>
    <w:p w:rsidR="00A979E2" w:rsidRPr="00084857" w:rsidRDefault="00A979E2" w:rsidP="00A979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79E2" w:rsidRPr="00084857" w:rsidRDefault="00A979E2" w:rsidP="00A979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084857">
        <w:rPr>
          <w:rFonts w:ascii="Times New Roman" w:hAnsi="Times New Roman" w:cs="Times New Roman"/>
          <w:sz w:val="24"/>
          <w:szCs w:val="24"/>
        </w:rPr>
        <w:t xml:space="preserve">z dnia … </w:t>
      </w:r>
      <w:r w:rsidR="003B7933" w:rsidRPr="00084857">
        <w:rPr>
          <w:rFonts w:ascii="Times New Roman" w:hAnsi="Times New Roman" w:cs="Times New Roman"/>
          <w:sz w:val="24"/>
          <w:szCs w:val="24"/>
        </w:rPr>
        <w:t>czerwca</w:t>
      </w:r>
      <w:r w:rsidRPr="00084857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A979E2" w:rsidRPr="00084857" w:rsidRDefault="00A979E2" w:rsidP="00A979E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79E2" w:rsidRPr="00084857" w:rsidRDefault="00A979E2" w:rsidP="003B793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857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3B7933" w:rsidRPr="00084857">
        <w:rPr>
          <w:rFonts w:ascii="Times New Roman" w:hAnsi="Times New Roman" w:cs="Times New Roman"/>
          <w:b/>
          <w:sz w:val="24"/>
          <w:szCs w:val="24"/>
        </w:rPr>
        <w:t>wyznaczenia obszaru zdegradowanego i obszaru rewitalizacji Gminy Barwice</w:t>
      </w:r>
    </w:p>
    <w:p w:rsidR="00A979E2" w:rsidRPr="00084857" w:rsidRDefault="00A979E2" w:rsidP="00017B25">
      <w:pPr>
        <w:rPr>
          <w:sz w:val="24"/>
          <w:szCs w:val="24"/>
        </w:rPr>
      </w:pPr>
    </w:p>
    <w:p w:rsidR="006B06DE" w:rsidRPr="00084857" w:rsidRDefault="006B06DE" w:rsidP="006B06D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84857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(tekst jednolity Dz. U. z 2016 r., poz. 446</w:t>
      </w:r>
      <w:r w:rsidR="00084857" w:rsidRPr="00084857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084857">
        <w:rPr>
          <w:rFonts w:ascii="Times New Roman" w:hAnsi="Times New Roman" w:cs="Times New Roman"/>
          <w:sz w:val="24"/>
          <w:szCs w:val="24"/>
        </w:rPr>
        <w:t xml:space="preserve">) 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oraz art. 8</w:t>
      </w:r>
      <w:r w:rsidR="00023F1F"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art. 11 ust. 1-4 </w:t>
      </w:r>
      <w:r w:rsidR="00023F1F"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art. 13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ustawy z dnia 9 października 20l5 r. o rewitalizacji (Dz. U. z 2015 r. poz. 1777</w:t>
      </w:r>
      <w:r w:rsidR="00084857" w:rsidRPr="00084857">
        <w:rPr>
          <w:rStyle w:val="Odwoanieprzypisudolnego"/>
          <w:rFonts w:ascii="Times New Roman" w:eastAsia="Times New Roman" w:hAnsi="Times New Roman"/>
          <w:color w:val="000000"/>
          <w:sz w:val="24"/>
          <w:szCs w:val="24"/>
          <w:lang w:eastAsia="pl-PL"/>
        </w:rPr>
        <w:footnoteReference w:id="2"/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Rada Miejska w Barwicach uchwala, co następuje:</w:t>
      </w:r>
    </w:p>
    <w:p w:rsidR="00B625A6" w:rsidRPr="00084857" w:rsidRDefault="00B625A6" w:rsidP="00B625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B625A6" w:rsidRPr="00084857" w:rsidRDefault="00B625A6" w:rsidP="00B625A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857">
        <w:rPr>
          <w:rFonts w:ascii="Times New Roman" w:eastAsia="Times New Roman" w:hAnsi="Times New Roman"/>
          <w:b/>
          <w:sz w:val="24"/>
          <w:szCs w:val="24"/>
          <w:lang w:eastAsia="pl-PL"/>
        </w:rPr>
        <w:t>§ 1.</w:t>
      </w:r>
      <w:r w:rsidRPr="0008485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Wyznacza się obszar zdegradowany i obszar rewitalizacji Gminy </w:t>
      </w:r>
      <w:r w:rsidR="006B06DE"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Barwice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w granicach określonych w załączniku nr 1 do niniejszej uchwały.</w:t>
      </w:r>
    </w:p>
    <w:p w:rsidR="00B625A6" w:rsidRPr="00084857" w:rsidRDefault="00B625A6" w:rsidP="00B625A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625A6" w:rsidRPr="00084857" w:rsidRDefault="00B625A6" w:rsidP="00B625A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8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2. 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Potwierdzenie spełnienia przez obszar zdegradowany i obszar rewitalizacji przesłanek ich wyznaczenia wskazanych w art. 9 i 10 ustawy z dnia 9 października 2015 r.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o rewitalizacji określa „Diagnoza służąca wyznaczeniu obszaru zdegradowanego i obszaru rewitalizacji Gminy </w:t>
      </w:r>
      <w:r w:rsidR="006B06DE"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Barwice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”, stanowiąca załącznik nr 2 do niniejszej uchwały.</w:t>
      </w:r>
    </w:p>
    <w:p w:rsidR="00B625A6" w:rsidRPr="00084857" w:rsidRDefault="00B625A6" w:rsidP="00B625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625A6" w:rsidRPr="00084857" w:rsidRDefault="00B625A6" w:rsidP="006B06DE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8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§ 3. 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Wykonanie uchwały powierza się </w:t>
      </w:r>
      <w:r w:rsidR="006B06DE"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Burmistrzowi Barwic</w:t>
      </w:r>
      <w:r w:rsidRPr="0008485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625A6" w:rsidRPr="00084857" w:rsidRDefault="00B625A6" w:rsidP="00B625A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2FB3" w:rsidRPr="00084857" w:rsidRDefault="006B06DE" w:rsidP="00017B2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84857">
        <w:rPr>
          <w:rFonts w:ascii="Times New Roman" w:hAnsi="Times New Roman" w:cs="Times New Roman"/>
          <w:b/>
          <w:sz w:val="24"/>
          <w:szCs w:val="24"/>
        </w:rPr>
        <w:t xml:space="preserve">  § 4</w:t>
      </w:r>
      <w:r w:rsidR="00362FB3" w:rsidRPr="00084857">
        <w:rPr>
          <w:rFonts w:ascii="Times New Roman" w:hAnsi="Times New Roman" w:cs="Times New Roman"/>
          <w:b/>
          <w:sz w:val="24"/>
          <w:szCs w:val="24"/>
        </w:rPr>
        <w:t>.</w:t>
      </w:r>
      <w:r w:rsidRPr="000848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485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Uchwała wchodzi w życie po upływie 14 dni od dnia ogłoszenia w Dzienniku Urzędowym Województwa Zachodniopomorskiego</w:t>
      </w:r>
      <w:r w:rsidRPr="0008485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62FB3" w:rsidRPr="00017B25" w:rsidRDefault="00362FB3" w:rsidP="00362FB3">
      <w:pPr>
        <w:rPr>
          <w:rFonts w:ascii="Times New Roman" w:hAnsi="Times New Roman" w:cs="Times New Roman"/>
        </w:rPr>
      </w:pPr>
    </w:p>
    <w:p w:rsidR="00362FB3" w:rsidRPr="00017B25" w:rsidRDefault="00362FB3" w:rsidP="00362FB3">
      <w:pPr>
        <w:rPr>
          <w:rFonts w:ascii="Times New Roman" w:hAnsi="Times New Roman" w:cs="Times New Roman"/>
        </w:rPr>
      </w:pPr>
    </w:p>
    <w:p w:rsidR="00362FB3" w:rsidRPr="00347D6E" w:rsidRDefault="00362FB3" w:rsidP="00362FB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347D6E">
        <w:rPr>
          <w:rFonts w:ascii="Times New Roman" w:hAnsi="Times New Roman" w:cs="Times New Roman"/>
          <w:sz w:val="24"/>
          <w:szCs w:val="24"/>
        </w:rPr>
        <w:t xml:space="preserve">Przewodniczący Rady </w:t>
      </w:r>
    </w:p>
    <w:p w:rsidR="00362FB3" w:rsidRPr="00347D6E" w:rsidRDefault="00362FB3" w:rsidP="00347D6E">
      <w:pPr>
        <w:rPr>
          <w:rFonts w:ascii="Times New Roman" w:hAnsi="Times New Roman" w:cs="Times New Roman"/>
          <w:sz w:val="24"/>
          <w:szCs w:val="24"/>
        </w:rPr>
      </w:pPr>
    </w:p>
    <w:p w:rsidR="00362FB3" w:rsidRPr="00347D6E" w:rsidRDefault="00362FB3" w:rsidP="00362FB3">
      <w:pPr>
        <w:ind w:left="5664"/>
        <w:rPr>
          <w:rFonts w:ascii="Times New Roman" w:hAnsi="Times New Roman" w:cs="Times New Roman"/>
          <w:b/>
          <w:sz w:val="24"/>
          <w:szCs w:val="24"/>
        </w:rPr>
      </w:pPr>
      <w:r w:rsidRPr="00347D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7D6E">
        <w:rPr>
          <w:rFonts w:ascii="Times New Roman" w:hAnsi="Times New Roman" w:cs="Times New Roman"/>
          <w:b/>
          <w:sz w:val="24"/>
          <w:szCs w:val="24"/>
        </w:rPr>
        <w:t xml:space="preserve">   Edward </w:t>
      </w:r>
      <w:proofErr w:type="spellStart"/>
      <w:r w:rsidRPr="00347D6E">
        <w:rPr>
          <w:rFonts w:ascii="Times New Roman" w:hAnsi="Times New Roman" w:cs="Times New Roman"/>
          <w:b/>
          <w:sz w:val="24"/>
          <w:szCs w:val="24"/>
        </w:rPr>
        <w:t>Trejnis</w:t>
      </w:r>
      <w:proofErr w:type="spellEnd"/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AE31EF" w:rsidRDefault="00AE31EF" w:rsidP="00362FB3">
      <w:pPr>
        <w:ind w:left="5664"/>
        <w:rPr>
          <w:rFonts w:ascii="Times New Roman" w:hAnsi="Times New Roman" w:cs="Times New Roman"/>
          <w:b/>
        </w:rPr>
      </w:pPr>
    </w:p>
    <w:p w:rsidR="00516E36" w:rsidRDefault="00516E36" w:rsidP="00A12041">
      <w:pPr>
        <w:rPr>
          <w:rFonts w:ascii="Times New Roman" w:hAnsi="Times New Roman" w:cs="Times New Roman"/>
          <w:b/>
        </w:rPr>
      </w:pPr>
    </w:p>
    <w:p w:rsidR="00516E36" w:rsidRPr="00984C1C" w:rsidRDefault="00516E36" w:rsidP="00516E36">
      <w:pPr>
        <w:jc w:val="center"/>
        <w:rPr>
          <w:rFonts w:ascii="Times New Roman" w:hAnsi="Times New Roman" w:cs="Times New Roman"/>
          <w:b/>
        </w:rPr>
      </w:pPr>
      <w:r w:rsidRPr="00984C1C">
        <w:rPr>
          <w:rFonts w:ascii="Times New Roman" w:hAnsi="Times New Roman" w:cs="Times New Roman"/>
          <w:b/>
        </w:rPr>
        <w:lastRenderedPageBreak/>
        <w:t>UZASADNIENIE</w:t>
      </w:r>
    </w:p>
    <w:p w:rsidR="00516E36" w:rsidRPr="00984C1C" w:rsidRDefault="00516E36" w:rsidP="00516E36">
      <w:pPr>
        <w:pStyle w:val="Bezodstpw"/>
        <w:jc w:val="center"/>
        <w:rPr>
          <w:rFonts w:ascii="Times New Roman" w:hAnsi="Times New Roman" w:cs="Times New Roman"/>
          <w:b/>
        </w:rPr>
      </w:pPr>
      <w:r w:rsidRPr="00984C1C">
        <w:rPr>
          <w:rFonts w:ascii="Times New Roman" w:hAnsi="Times New Roman" w:cs="Times New Roman"/>
          <w:b/>
        </w:rPr>
        <w:t>DO UCHWAŁY NR …/…/17</w:t>
      </w:r>
    </w:p>
    <w:p w:rsidR="00516E36" w:rsidRPr="00984C1C" w:rsidRDefault="00516E36" w:rsidP="00516E36">
      <w:pPr>
        <w:pStyle w:val="Bezodstpw"/>
        <w:jc w:val="center"/>
        <w:rPr>
          <w:rFonts w:ascii="Times New Roman" w:hAnsi="Times New Roman" w:cs="Times New Roman"/>
        </w:rPr>
      </w:pPr>
      <w:r w:rsidRPr="00984C1C">
        <w:rPr>
          <w:rFonts w:ascii="Times New Roman" w:hAnsi="Times New Roman" w:cs="Times New Roman"/>
          <w:b/>
        </w:rPr>
        <w:t>RADY MIEJSKIEJ W BARWICACH</w:t>
      </w:r>
    </w:p>
    <w:p w:rsidR="00516E36" w:rsidRPr="00984C1C" w:rsidRDefault="00516E36" w:rsidP="00516E36">
      <w:pPr>
        <w:pStyle w:val="Bezodstpw"/>
        <w:jc w:val="center"/>
        <w:rPr>
          <w:rFonts w:ascii="Times New Roman" w:hAnsi="Times New Roman" w:cs="Times New Roman"/>
        </w:rPr>
      </w:pPr>
    </w:p>
    <w:p w:rsidR="00516E36" w:rsidRPr="00984C1C" w:rsidRDefault="00516E36" w:rsidP="00516E36">
      <w:pPr>
        <w:pStyle w:val="Bezodstpw"/>
        <w:jc w:val="center"/>
        <w:rPr>
          <w:rFonts w:ascii="Times New Roman" w:hAnsi="Times New Roman" w:cs="Times New Roman"/>
        </w:rPr>
      </w:pPr>
      <w:r w:rsidRPr="00984C1C">
        <w:rPr>
          <w:rFonts w:ascii="Times New Roman" w:hAnsi="Times New Roman" w:cs="Times New Roman"/>
        </w:rPr>
        <w:t xml:space="preserve">z dnia … </w:t>
      </w:r>
      <w:r w:rsidR="006B06DE">
        <w:rPr>
          <w:rFonts w:ascii="Times New Roman" w:hAnsi="Times New Roman" w:cs="Times New Roman"/>
        </w:rPr>
        <w:t>czerwca</w:t>
      </w:r>
      <w:r w:rsidRPr="00984C1C">
        <w:rPr>
          <w:rFonts w:ascii="Times New Roman" w:hAnsi="Times New Roman" w:cs="Times New Roman"/>
        </w:rPr>
        <w:t xml:space="preserve"> 2017 r.</w:t>
      </w:r>
    </w:p>
    <w:p w:rsidR="00516E36" w:rsidRDefault="00516E36" w:rsidP="00362FB3">
      <w:pPr>
        <w:ind w:left="5664"/>
        <w:rPr>
          <w:rFonts w:ascii="Times New Roman" w:hAnsi="Times New Roman" w:cs="Times New Roman"/>
          <w:b/>
        </w:rPr>
      </w:pPr>
    </w:p>
    <w:p w:rsidR="002D3175" w:rsidRDefault="002D3175" w:rsidP="00362FB3">
      <w:pPr>
        <w:ind w:left="5664"/>
        <w:rPr>
          <w:rFonts w:ascii="Times New Roman" w:hAnsi="Times New Roman" w:cs="Times New Roman"/>
          <w:b/>
        </w:rPr>
      </w:pPr>
    </w:p>
    <w:p w:rsidR="002B5CC3" w:rsidRPr="00B6589A" w:rsidRDefault="00B224E2" w:rsidP="002B5CC3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Zgodnie z art. 3 ust. 1 ustawy z dnia 9 października 2015 r. o rewitalizacji (Dz. U. z 2015 r. poz. 1777 z </w:t>
      </w:r>
      <w:proofErr w:type="spellStart"/>
      <w:r w:rsidRPr="00B6589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6589A">
        <w:rPr>
          <w:rFonts w:ascii="Times New Roman" w:hAnsi="Times New Roman" w:cs="Times New Roman"/>
          <w:sz w:val="24"/>
          <w:szCs w:val="24"/>
        </w:rPr>
        <w:t xml:space="preserve">. zm.) – </w:t>
      </w:r>
      <w:r w:rsidR="0040436D" w:rsidRPr="00B6589A">
        <w:rPr>
          <w:rFonts w:ascii="Times New Roman" w:hAnsi="Times New Roman" w:cs="Times New Roman"/>
          <w:sz w:val="24"/>
          <w:szCs w:val="24"/>
        </w:rPr>
        <w:t>d</w:t>
      </w:r>
      <w:r w:rsidRPr="00B6589A">
        <w:rPr>
          <w:rFonts w:ascii="Times New Roman" w:hAnsi="Times New Roman" w:cs="Times New Roman"/>
          <w:sz w:val="24"/>
          <w:szCs w:val="24"/>
        </w:rPr>
        <w:t>alej UOR</w:t>
      </w:r>
      <w:r w:rsidR="00F54213" w:rsidRPr="00B6589A">
        <w:rPr>
          <w:rFonts w:ascii="Times New Roman" w:hAnsi="Times New Roman" w:cs="Times New Roman"/>
          <w:sz w:val="24"/>
          <w:szCs w:val="24"/>
        </w:rPr>
        <w:t>,</w:t>
      </w:r>
      <w:r w:rsidRPr="00B6589A">
        <w:rPr>
          <w:rFonts w:ascii="Times New Roman" w:hAnsi="Times New Roman" w:cs="Times New Roman"/>
          <w:sz w:val="24"/>
          <w:szCs w:val="24"/>
        </w:rPr>
        <w:t xml:space="preserve"> przygotowanie, koordynowanie i tworzenie warunków do prowadzenia rewitalizacji, a także jej prowadzenie, stanowią zadania własne gminy. W myśl przedmiotowej ustawy rewitalizacja stanowi proces wyprowadzania ze stanu kryzysowego obszarów zdegradowanych, prowadzony w sposób kompleksowy poprzez zintegrowane działania na rzecz lokalnej społeczności, przestrzeni i gospodarki, skoncentrowane terytorialnie, prowadzone przez interesariuszy rewitalizacji na podstawie gminnego programu rewitalizacji. 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Gmina Barwice podjęła decyzję o realizacji zadania własnego rewitalizacji i w </w:t>
      </w:r>
      <w:r w:rsidR="0040436D" w:rsidRPr="00B6589A">
        <w:rPr>
          <w:rFonts w:ascii="Times New Roman" w:hAnsi="Times New Roman" w:cs="Times New Roman"/>
          <w:sz w:val="24"/>
          <w:szCs w:val="24"/>
        </w:rPr>
        <w:t xml:space="preserve">tym celu </w:t>
      </w:r>
      <w:r w:rsidRPr="00B6589A">
        <w:rPr>
          <w:rFonts w:ascii="Times New Roman" w:hAnsi="Times New Roman" w:cs="Times New Roman"/>
          <w:sz w:val="24"/>
          <w:szCs w:val="24"/>
        </w:rPr>
        <w:t>w 2016 r., przystąpiła do projektu „Rewitalizacja na terenie gmin województwa zachodniopomorskiego znajdujących się w Specjalnej Strefie Włączenia”, współfinansowanego z Europejskiego Funduszu Społecznego i Budżetu Państwa w ramach Działania 7.1 Regionalnego Programu Operacyjnego Województwa Zachodniopomorskiego na lata 2014-2020.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Przedmiotem ww. projektu jest opracowanie do końca 2017 r. w ścisłej współpracy z samorządem, jego mieszkańcami i innymi interesariuszami Gminnego Programu Rewitalizacji dla </w:t>
      </w:r>
      <w:bookmarkStart w:id="0" w:name="_GoBack"/>
      <w:bookmarkEnd w:id="0"/>
      <w:r w:rsidRPr="00B6589A">
        <w:rPr>
          <w:rFonts w:ascii="Times New Roman" w:hAnsi="Times New Roman" w:cs="Times New Roman"/>
          <w:sz w:val="24"/>
          <w:szCs w:val="24"/>
        </w:rPr>
        <w:t xml:space="preserve">Gminy Barwice według przepisów UOR i wytycznych ogólnopolskich Ministra Rozwoju oraz regionalnych Zarządu Województwa Zachodniopomorskiego. 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Program Rewitalizacji, po weryfikacji i wpisaniu go do „Wykazu </w:t>
      </w:r>
      <w:r w:rsidRPr="00B658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programów rewitalizacji  gmin województwa zachodniopomorskiego” prowadzonego przez Wydział Zarządzania Strategicznego Urzędu Marszałkowskiego w Szczecinie, pozwoli ubiegać się Gminie Barwice o środki RPO WZ na lata 2014-2020 na projekty rewitalizacyjne do wysokości maksymalnie 90% kosztów kwalifikowalnych danego przedsięwzięcia.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>Pierwszym krokiem prowadzącym do opracowania</w:t>
      </w:r>
      <w:r w:rsidR="00256350" w:rsidRPr="00B6589A">
        <w:rPr>
          <w:rFonts w:ascii="Times New Roman" w:hAnsi="Times New Roman" w:cs="Times New Roman"/>
          <w:sz w:val="24"/>
          <w:szCs w:val="24"/>
        </w:rPr>
        <w:t xml:space="preserve"> Gminnego</w:t>
      </w:r>
      <w:r w:rsidRPr="00B6589A">
        <w:rPr>
          <w:rFonts w:ascii="Times New Roman" w:hAnsi="Times New Roman" w:cs="Times New Roman"/>
          <w:sz w:val="24"/>
          <w:szCs w:val="24"/>
        </w:rPr>
        <w:t xml:space="preserve"> Programu Rewitalizacji jest wyznaczenie obszaru zdegradowanego i obszaru rewitalizacji na podstawie art. 8 UOR w drodze uchwały Rady Miejskiej w Barwicach.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>Obszar zdegradowany to obszar gminy znajdujący się w stanie kryzysowym z powodu koncentracji negatywnych zjawisk społecznych, w szczególności bezrobocia, ubóstwa, przestępczości, niskiego poziomu edukacji lub kapitału społecznego, a także niewystarczającego poziomu uczestnictwa w życiu publicznym i kulturalnym, wyznaczony w przypadku występowania na nim ponadto co najmniej jednego z następujących negatywnych zjawisk: gospodarczych, środowiskowych, przestrzenno-funkcjonalnych, technicznych.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>Obszarem rewitalizacji jest zaś obszar obejmujący całość lub część obszaru zdegradowanego, cechujący się szczególną koncentracją ww. negatywnych zjawisk, na którym z uwagi na istotne znaczenie dla rozwoju lokalnego gmina zamierza prowadzić rewitalizację. Obszar rewitalizacji nie może być większy niż 20% powierzchni gminy oraz zamieszkały przez więcej niż 30% liczby mieszkańców gminy. Obszar rewitalizacji może być podzielony na podobszary, w tym podobszary nieposiadające ze sobą wspólnych granic.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Wyznaczając obszar zdegradowany i obszar rewitalizacji należy przeprowadzić analizy, w których wykorzystywane są obiektywne i weryfikowalne mierniki oraz metody badawcze dostosowane do lokalnych uwarunkowań. Takie analizy i badania dla Gminy Barwice zostały przeprowadzone i zebrane w „Diagnozie służącej wyznaczeniu obszaru </w:t>
      </w:r>
      <w:r w:rsidRPr="00B6589A">
        <w:rPr>
          <w:rFonts w:ascii="Times New Roman" w:hAnsi="Times New Roman" w:cs="Times New Roman"/>
          <w:sz w:val="24"/>
          <w:szCs w:val="24"/>
        </w:rPr>
        <w:lastRenderedPageBreak/>
        <w:t xml:space="preserve">zdegradowanego i do rewitalizacji Gminy Barwice”, stanowiącej załącznik do niniejszej Uchwały. </w:t>
      </w:r>
    </w:p>
    <w:p w:rsidR="00B224E2" w:rsidRPr="00B6589A" w:rsidRDefault="00B224E2" w:rsidP="00B224E2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Wyznaczony obszar zdegradowany oraz obszar rewitalizacji Gminy Barwice spełniają przesłanki ustawowe, gdyż zostały ustalone na podstawie obiektywnych, weryfikowalnych danych (m.in. z wykorzystaniem statystyki publicznej i innych, wiarygodnych, urzędowych źródeł informacji) </w:t>
      </w:r>
      <w:r w:rsidR="00B46EF4" w:rsidRPr="00B6589A">
        <w:rPr>
          <w:rFonts w:ascii="Times New Roman" w:hAnsi="Times New Roman" w:cs="Times New Roman"/>
          <w:sz w:val="24"/>
          <w:szCs w:val="24"/>
        </w:rPr>
        <w:t>oraz</w:t>
      </w:r>
      <w:r w:rsidRPr="00B6589A">
        <w:rPr>
          <w:rFonts w:ascii="Times New Roman" w:hAnsi="Times New Roman" w:cs="Times New Roman"/>
          <w:sz w:val="24"/>
          <w:szCs w:val="24"/>
        </w:rPr>
        <w:t xml:space="preserve"> metod badawczych (m.in. badanie odchyleń od średniej w gminie), a wykorzystane wskaźniki zostały dobrane po analizie dokumentów strategicznych i planistycznych Gminy i uwzględniają lokalną specyfikę. Obszar rewitalizacji, w granicach określonych w załączniku graficznym stanowi </w:t>
      </w:r>
      <w:r w:rsidR="00ED5647">
        <w:rPr>
          <w:rFonts w:ascii="Times New Roman" w:hAnsi="Times New Roman" w:cs="Times New Roman"/>
          <w:sz w:val="24"/>
          <w:szCs w:val="24"/>
        </w:rPr>
        <w:t>19,0</w:t>
      </w:r>
      <w:r w:rsidRPr="00B6589A">
        <w:rPr>
          <w:rFonts w:ascii="Times New Roman" w:hAnsi="Times New Roman" w:cs="Times New Roman"/>
          <w:sz w:val="24"/>
          <w:szCs w:val="24"/>
        </w:rPr>
        <w:t xml:space="preserve"> % powierzchni Miasta i Gminy Barwice i jest zamieszkały przez </w:t>
      </w:r>
      <w:r w:rsidR="00B16CF5">
        <w:rPr>
          <w:rFonts w:ascii="Times New Roman" w:hAnsi="Times New Roman" w:cs="Times New Roman"/>
          <w:sz w:val="24"/>
          <w:szCs w:val="24"/>
        </w:rPr>
        <w:t>14</w:t>
      </w:r>
      <w:r w:rsidR="00ED5647">
        <w:rPr>
          <w:rFonts w:ascii="Times New Roman" w:hAnsi="Times New Roman" w:cs="Times New Roman"/>
          <w:sz w:val="24"/>
          <w:szCs w:val="24"/>
        </w:rPr>
        <w:t>,0</w:t>
      </w:r>
      <w:r w:rsidR="00B16CF5">
        <w:rPr>
          <w:rFonts w:ascii="Times New Roman" w:hAnsi="Times New Roman" w:cs="Times New Roman"/>
          <w:sz w:val="24"/>
          <w:szCs w:val="24"/>
        </w:rPr>
        <w:t>2</w:t>
      </w:r>
      <w:r w:rsidRPr="00B6589A">
        <w:rPr>
          <w:rFonts w:ascii="Times New Roman" w:hAnsi="Times New Roman" w:cs="Times New Roman"/>
          <w:sz w:val="24"/>
          <w:szCs w:val="24"/>
        </w:rPr>
        <w:t xml:space="preserve"> % ludności tej jednostki samorządu terytorialnego, </w:t>
      </w:r>
      <w:r w:rsidR="00172D5E" w:rsidRPr="00B6589A">
        <w:rPr>
          <w:rFonts w:ascii="Times New Roman" w:hAnsi="Times New Roman" w:cs="Times New Roman"/>
          <w:sz w:val="24"/>
          <w:szCs w:val="24"/>
        </w:rPr>
        <w:t>mieści się więc w limitach ustawowych.</w:t>
      </w:r>
    </w:p>
    <w:p w:rsidR="00B224E2" w:rsidRDefault="00B224E2" w:rsidP="00B2284A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 xml:space="preserve">Na podstawie art. 13 UOR Uchwała Rady Miejskiej w Barwicach w sprawie wyznaczenia obszaru zdegradowanego i obszaru rewitalizacji stanowi akt prawa miejscowego, </w:t>
      </w:r>
      <w:r w:rsidR="00843683" w:rsidRPr="00B6589A">
        <w:rPr>
          <w:rFonts w:ascii="Times New Roman" w:hAnsi="Times New Roman" w:cs="Times New Roman"/>
          <w:sz w:val="24"/>
          <w:szCs w:val="24"/>
        </w:rPr>
        <w:t>stąd</w:t>
      </w:r>
      <w:r w:rsidRPr="00B6589A">
        <w:rPr>
          <w:rFonts w:ascii="Times New Roman" w:hAnsi="Times New Roman" w:cs="Times New Roman"/>
          <w:sz w:val="24"/>
          <w:szCs w:val="24"/>
        </w:rPr>
        <w:t xml:space="preserve"> wchodzi w życie po upływie 14 dni od daty publikacji w Dzienniku Urzędowym Województwa Zachodniopomorskiego.</w:t>
      </w:r>
    </w:p>
    <w:p w:rsidR="00F75F41" w:rsidRPr="00B6589A" w:rsidRDefault="00F75F41" w:rsidP="00B2284A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0436D" w:rsidRPr="00B6589A" w:rsidRDefault="00B224E2" w:rsidP="00DC7ABF">
      <w:pPr>
        <w:ind w:left="-5" w:firstLine="713"/>
        <w:rPr>
          <w:rFonts w:ascii="Times New Roman" w:hAnsi="Times New Roman" w:cs="Times New Roman"/>
          <w:sz w:val="24"/>
          <w:szCs w:val="24"/>
        </w:rPr>
      </w:pPr>
      <w:r w:rsidRPr="00B6589A">
        <w:rPr>
          <w:rFonts w:ascii="Times New Roman" w:hAnsi="Times New Roman" w:cs="Times New Roman"/>
          <w:sz w:val="24"/>
          <w:szCs w:val="24"/>
        </w:rPr>
        <w:t>Niniejsza uchwała nie wywołuje skutków finansowych dla budżetu Gminy Barwice.</w:t>
      </w:r>
    </w:p>
    <w:p w:rsidR="005F6154" w:rsidRPr="00B6589A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Pr="00B224E2" w:rsidRDefault="005F6154" w:rsidP="00DA4D2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p w:rsidR="005F6154" w:rsidRDefault="005F6154" w:rsidP="00DA4D22">
      <w:pPr>
        <w:pStyle w:val="Bezodstpw"/>
        <w:jc w:val="both"/>
        <w:rPr>
          <w:rFonts w:ascii="Times New Roman" w:hAnsi="Times New Roman" w:cs="Times New Roman"/>
        </w:rPr>
      </w:pPr>
    </w:p>
    <w:sectPr w:rsidR="005F6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8BA" w:rsidRDefault="000978BA" w:rsidP="00084857">
      <w:pPr>
        <w:spacing w:after="0" w:line="240" w:lineRule="auto"/>
      </w:pPr>
      <w:r>
        <w:separator/>
      </w:r>
    </w:p>
  </w:endnote>
  <w:endnote w:type="continuationSeparator" w:id="0">
    <w:p w:rsidR="000978BA" w:rsidRDefault="000978BA" w:rsidP="0008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8BA" w:rsidRDefault="000978BA" w:rsidP="00084857">
      <w:pPr>
        <w:spacing w:after="0" w:line="240" w:lineRule="auto"/>
      </w:pPr>
      <w:r>
        <w:separator/>
      </w:r>
    </w:p>
  </w:footnote>
  <w:footnote w:type="continuationSeparator" w:id="0">
    <w:p w:rsidR="000978BA" w:rsidRDefault="000978BA" w:rsidP="00084857">
      <w:pPr>
        <w:spacing w:after="0" w:line="240" w:lineRule="auto"/>
      </w:pPr>
      <w:r>
        <w:continuationSeparator/>
      </w:r>
    </w:p>
  </w:footnote>
  <w:footnote w:id="1">
    <w:p w:rsidR="00084857" w:rsidRPr="00084857" w:rsidRDefault="00084857">
      <w:pPr>
        <w:pStyle w:val="Tekstprzypisudolnego"/>
        <w:rPr>
          <w:rFonts w:ascii="Times New Roman" w:hAnsi="Times New Roman" w:cs="Times New Roman"/>
          <w:sz w:val="22"/>
          <w:szCs w:val="22"/>
        </w:rPr>
      </w:pPr>
      <w:r w:rsidRPr="00084857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084857">
        <w:rPr>
          <w:rFonts w:ascii="Times New Roman" w:hAnsi="Times New Roman" w:cs="Times New Roman"/>
          <w:sz w:val="22"/>
          <w:szCs w:val="22"/>
        </w:rPr>
        <w:t xml:space="preserve"> Zmiany: Dz. U. z 2016 r. poz. 1579, 1948.</w:t>
      </w:r>
    </w:p>
  </w:footnote>
  <w:footnote w:id="2">
    <w:p w:rsidR="00084857" w:rsidRDefault="00084857">
      <w:pPr>
        <w:pStyle w:val="Tekstprzypisudolnego"/>
      </w:pPr>
      <w:r w:rsidRPr="00084857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084857">
        <w:rPr>
          <w:rFonts w:ascii="Times New Roman" w:hAnsi="Times New Roman" w:cs="Times New Roman"/>
          <w:sz w:val="22"/>
          <w:szCs w:val="22"/>
        </w:rPr>
        <w:t xml:space="preserve"> Zmiany: Dz. U. </w:t>
      </w:r>
      <w:r w:rsidRPr="00084857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z 2016 r. poz. 1020, 1250.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96F67"/>
    <w:multiLevelType w:val="hybridMultilevel"/>
    <w:tmpl w:val="23ACF0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752E41"/>
    <w:multiLevelType w:val="hybridMultilevel"/>
    <w:tmpl w:val="6A083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E3563"/>
    <w:multiLevelType w:val="hybridMultilevel"/>
    <w:tmpl w:val="6A083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809"/>
    <w:rsid w:val="00017B25"/>
    <w:rsid w:val="00023F1F"/>
    <w:rsid w:val="000476B5"/>
    <w:rsid w:val="00084857"/>
    <w:rsid w:val="000978BA"/>
    <w:rsid w:val="000B3F31"/>
    <w:rsid w:val="000B756D"/>
    <w:rsid w:val="0013311E"/>
    <w:rsid w:val="00163DFB"/>
    <w:rsid w:val="00172D5E"/>
    <w:rsid w:val="001E4CA4"/>
    <w:rsid w:val="00221B39"/>
    <w:rsid w:val="002515A4"/>
    <w:rsid w:val="00256350"/>
    <w:rsid w:val="002B5CC3"/>
    <w:rsid w:val="002C29AC"/>
    <w:rsid w:val="002D3175"/>
    <w:rsid w:val="002F2565"/>
    <w:rsid w:val="00347D6E"/>
    <w:rsid w:val="00354DC2"/>
    <w:rsid w:val="00362FB3"/>
    <w:rsid w:val="00393034"/>
    <w:rsid w:val="003B7933"/>
    <w:rsid w:val="0040436D"/>
    <w:rsid w:val="004555D6"/>
    <w:rsid w:val="0047667A"/>
    <w:rsid w:val="00493DFF"/>
    <w:rsid w:val="00516E36"/>
    <w:rsid w:val="00520C29"/>
    <w:rsid w:val="005628C3"/>
    <w:rsid w:val="00577642"/>
    <w:rsid w:val="00597E1A"/>
    <w:rsid w:val="005D79C2"/>
    <w:rsid w:val="005E4ADB"/>
    <w:rsid w:val="005F6154"/>
    <w:rsid w:val="00681544"/>
    <w:rsid w:val="0068787E"/>
    <w:rsid w:val="006B06DE"/>
    <w:rsid w:val="006C780F"/>
    <w:rsid w:val="00734939"/>
    <w:rsid w:val="007761F0"/>
    <w:rsid w:val="007C59A1"/>
    <w:rsid w:val="007F4442"/>
    <w:rsid w:val="00814DEF"/>
    <w:rsid w:val="00834EFD"/>
    <w:rsid w:val="00843683"/>
    <w:rsid w:val="00893711"/>
    <w:rsid w:val="008A2B0C"/>
    <w:rsid w:val="00900CE1"/>
    <w:rsid w:val="009033AD"/>
    <w:rsid w:val="0093733D"/>
    <w:rsid w:val="00955A1B"/>
    <w:rsid w:val="00960412"/>
    <w:rsid w:val="00984C1C"/>
    <w:rsid w:val="009B2814"/>
    <w:rsid w:val="009B4D7C"/>
    <w:rsid w:val="00A12041"/>
    <w:rsid w:val="00A207CE"/>
    <w:rsid w:val="00A30EEC"/>
    <w:rsid w:val="00A377B7"/>
    <w:rsid w:val="00A67BE2"/>
    <w:rsid w:val="00A979E2"/>
    <w:rsid w:val="00AE31EF"/>
    <w:rsid w:val="00B16CF5"/>
    <w:rsid w:val="00B224E2"/>
    <w:rsid w:val="00B2284A"/>
    <w:rsid w:val="00B46EF4"/>
    <w:rsid w:val="00B625A6"/>
    <w:rsid w:val="00B6589A"/>
    <w:rsid w:val="00C20826"/>
    <w:rsid w:val="00C5014B"/>
    <w:rsid w:val="00C5419B"/>
    <w:rsid w:val="00CA5613"/>
    <w:rsid w:val="00D33BFE"/>
    <w:rsid w:val="00D4684F"/>
    <w:rsid w:val="00D8342A"/>
    <w:rsid w:val="00DA4D22"/>
    <w:rsid w:val="00DB369C"/>
    <w:rsid w:val="00DC3BB3"/>
    <w:rsid w:val="00DC7ABF"/>
    <w:rsid w:val="00E42C64"/>
    <w:rsid w:val="00E95B5D"/>
    <w:rsid w:val="00EB256A"/>
    <w:rsid w:val="00EB3004"/>
    <w:rsid w:val="00ED5647"/>
    <w:rsid w:val="00F54213"/>
    <w:rsid w:val="00F75F41"/>
    <w:rsid w:val="00F87809"/>
    <w:rsid w:val="00FC1E2C"/>
    <w:rsid w:val="00FF0F14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79E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F7B5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48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48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485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5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79E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F7B5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48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48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485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5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29C17-F112-440F-9D1F-2D7196C87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Ewa</cp:lastModifiedBy>
  <cp:revision>35</cp:revision>
  <cp:lastPrinted>2017-05-18T05:48:00Z</cp:lastPrinted>
  <dcterms:created xsi:type="dcterms:W3CDTF">2017-05-17T20:51:00Z</dcterms:created>
  <dcterms:modified xsi:type="dcterms:W3CDTF">2017-05-30T06:48:00Z</dcterms:modified>
</cp:coreProperties>
</file>